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rtl w:val="0"/>
        </w:rPr>
        <w:t xml:space="preserve">UNIVERSITATEA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rtl w:val="0"/>
        </w:rPr>
        <w:t xml:space="preserve">FACULTATEA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5">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 Relații Internaționale și Studii Europene</w:t>
      </w:r>
      <w:r w:rsidDel="00000000" w:rsidR="00000000" w:rsidRPr="00000000">
        <w:rPr>
          <w:rtl w:val="0"/>
        </w:rPr>
      </w:r>
    </w:p>
    <w:p w:rsidR="00000000" w:rsidDel="00000000" w:rsidP="00000000" w:rsidRDefault="00000000" w:rsidRPr="00000000" w14:paraId="00000006">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PROGRAMUL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(Specializarea): SP, RISE</w:t>
      </w:r>
      <w:r w:rsidDel="00000000" w:rsidR="00000000" w:rsidRPr="00000000">
        <w:rPr>
          <w:rtl w:val="0"/>
        </w:rPr>
      </w:r>
    </w:p>
    <w:p w:rsidR="00000000" w:rsidDel="00000000" w:rsidP="00000000" w:rsidRDefault="00000000" w:rsidRPr="00000000" w14:paraId="00000007">
      <w:pPr>
        <w:ind w:right="-567"/>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8">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FIŞA DISCIPLINEI</w:t>
      </w:r>
    </w:p>
    <w:p w:rsidR="00000000" w:rsidDel="00000000" w:rsidP="00000000" w:rsidRDefault="00000000" w:rsidRPr="00000000" w14:paraId="0000000B">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Politicile Uniunii Europene I (PUE I)</w:t>
      </w:r>
    </w:p>
    <w:p w:rsidR="00000000" w:rsidDel="00000000" w:rsidP="00000000" w:rsidRDefault="00000000" w:rsidRPr="00000000" w14:paraId="0000000C">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Statutul disciplinei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obligatorie</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opţională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facultativă</w:t>
      </w: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Nivelul de studii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Licenţă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Masterat</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Doctora</w:t>
      </w:r>
      <w:r w:rsidDel="00000000" w:rsidR="00000000" w:rsidRPr="00000000">
        <w:rPr>
          <w:rtl w:val="0"/>
        </w:rPr>
      </w:r>
    </w:p>
    <w:p w:rsidR="00000000" w:rsidDel="00000000" w:rsidP="00000000" w:rsidRDefault="00000000" w:rsidRPr="00000000" w14:paraId="00000010">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Anul de studii</w:t>
      </w:r>
      <w:r w:rsidDel="00000000" w:rsidR="00000000" w:rsidRPr="00000000">
        <w:rPr>
          <w:rFonts w:ascii="Times New Roman" w:cs="Times New Roman" w:eastAsia="Times New Roman" w:hAnsi="Times New Roman"/>
          <w:rtl w:val="0"/>
        </w:rPr>
        <w:t xml:space="preserve">: II</w:t>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Semestrul</w:t>
      </w:r>
      <w:r w:rsidDel="00000000" w:rsidR="00000000" w:rsidRPr="00000000">
        <w:rPr>
          <w:rFonts w:ascii="Times New Roman" w:cs="Times New Roman" w:eastAsia="Times New Roman" w:hAnsi="Times New Roman"/>
          <w:rtl w:val="0"/>
        </w:rPr>
        <w:t xml:space="preserve">: II</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Titularul cursului: </w:t>
      </w:r>
      <w:r w:rsidDel="00000000" w:rsidR="00000000" w:rsidRPr="00000000">
        <w:rPr>
          <w:rFonts w:ascii="Times New Roman" w:cs="Times New Roman" w:eastAsia="Times New Roman" w:hAnsi="Times New Roman"/>
          <w:b w:val="1"/>
          <w:bCs w:val="1"/>
          <w:rtl w:val="0"/>
        </w:rPr>
        <w:t xml:space="preserve">Prof.univ.dr. Iordan Gheorghe Bărbulescu</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tbl>
      <w:tblPr>
        <w:tblStyle w:val="Table1"/>
        <w:tblW w:w="9747.0" w:type="dxa"/>
        <w:jc w:val="left"/>
        <w:tblBorders>
          <w:top w:color="000000" w:space="0" w:sz="0" w:val="nil"/>
          <w:left w:color="000000" w:space="0" w:sz="0" w:val="nil"/>
          <w:bottom w:color="000000" w:space="0" w:sz="0" w:val="nil"/>
          <w:right w:color="000000" w:space="0" w:sz="0" w:val="nil"/>
          <w:insideH w:color="000000" w:space="0" w:sz="4" w:val="single"/>
          <w:insideV w:color="000000" w:space="0" w:sz="4" w:val="single"/>
        </w:tblBorders>
        <w:tblLayout w:type="fixed"/>
        <w:tblLook w:val="0000"/>
      </w:tblPr>
      <w:tblGrid>
        <w:gridCol w:w="2258"/>
        <w:gridCol w:w="1888"/>
        <w:gridCol w:w="1454"/>
        <w:gridCol w:w="1454"/>
        <w:gridCol w:w="1454"/>
        <w:gridCol w:w="1239"/>
        <w:tblGridChange w:id="0">
          <w:tblGrid>
            <w:gridCol w:w="2258"/>
            <w:gridCol w:w="1888"/>
            <w:gridCol w:w="1454"/>
            <w:gridCol w:w="1454"/>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C=28, SI=34</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S=28, SI=35</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5</w:t>
            </w:r>
          </w:p>
        </w:tc>
      </w:tr>
    </w:tbl>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A. OBIECTIVELE DISCIPLINEI</w:t>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D">
      <w:pPr>
        <w:spacing w:after="0"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“Politicile Uniunii Europene” urmărește familiarizarea studenților cu procesul de elaborare și implementare al politicilor europene. Un loc important îl ocupă, de asemenea, cunoașterea paradigmelor Uniunii – funcționalism versus federalism, interguvernamentalism versus federalism, cooperare versus integrare, cât și a principiilor de funcțioanre a Uniunii. Nu în ultimul rând, cursul urmărește să particularizeze specificul politicilor europene în context românesc și să stimuleze cercetarea diferitelor teme legate de aceasta.</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B. PRECONDIŢII DE ACCESARE A DISCIPLINEI</w:t>
      </w: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Instituții ale Uniunii Europene</w:t>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C. COMPETENŢE SPECIFICE</w:t>
      </w: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Cunoaştere şi înţelegere (cunoaşterea şi utilizarea </w:t>
      </w:r>
      <w:r w:rsidDel="00000000" w:rsidR="00000000" w:rsidRPr="00000000">
        <w:rPr>
          <w:rFonts w:ascii="Times New Roman" w:cs="Times New Roman" w:eastAsia="Times New Roman" w:hAnsi="Times New Roman"/>
          <w:rtl w:val="0"/>
        </w:rPr>
        <w:t xml:space="preserve">adecvată</w:t>
      </w:r>
      <w:r w:rsidDel="00000000" w:rsidR="00000000" w:rsidRPr="00000000">
        <w:rPr>
          <w:rFonts w:ascii="Times New Roman" w:cs="Times New Roman" w:eastAsia="Times New Roman" w:hAnsi="Times New Roman"/>
          <w:color w:val="000000"/>
          <w:rtl w:val="0"/>
        </w:rPr>
        <w:t xml:space="preserve"> a noţiunilor specifice disciplinei)</w:t>
      </w:r>
    </w:p>
    <w:p w:rsidR="00000000" w:rsidDel="00000000" w:rsidP="00000000" w:rsidRDefault="00000000" w:rsidRPr="00000000" w14:paraId="00000034">
      <w:pPr>
        <w:numPr>
          <w:ilvl w:val="0"/>
          <w:numId w:val="3"/>
        </w:numPr>
        <w:pBdr>
          <w:top w:space="0" w:sz="0" w:val="nil"/>
          <w:left w:space="0" w:sz="0" w:val="nil"/>
          <w:bottom w:space="0" w:sz="0" w:val="nil"/>
          <w:right w:space="0" w:sz="0" w:val="nil"/>
          <w:between w:space="0" w:sz="0" w:val="nil"/>
        </w:pBdr>
        <w:tabs>
          <w:tab w:val="left" w:leader="none" w:pos="1170"/>
        </w:tabs>
        <w:spacing w:after="0" w:line="360" w:lineRule="auto"/>
        <w:ind w:left="1070" w:hanging="71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Inițierea în cunoașterea politicilor Uniunii Europene</w:t>
      </w:r>
    </w:p>
    <w:p w:rsidR="00000000" w:rsidDel="00000000" w:rsidP="00000000" w:rsidRDefault="00000000" w:rsidRPr="00000000" w14:paraId="00000035">
      <w:pPr>
        <w:numPr>
          <w:ilvl w:val="0"/>
          <w:numId w:val="3"/>
        </w:numPr>
        <w:pBdr>
          <w:top w:space="0" w:sz="0" w:val="nil"/>
          <w:left w:space="0" w:sz="0" w:val="nil"/>
          <w:bottom w:space="0" w:sz="0" w:val="nil"/>
          <w:right w:space="0" w:sz="0" w:val="nil"/>
          <w:between w:space="0" w:sz="0" w:val="nil"/>
        </w:pBdr>
        <w:spacing w:after="0" w:line="360" w:lineRule="auto"/>
        <w:ind w:left="1070" w:hanging="71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Cunoașterea metodelor şi proceselor specifice înfăptuirii şi evaluării politicilor UE</w:t>
      </w:r>
    </w:p>
    <w:p w:rsidR="00000000" w:rsidDel="00000000" w:rsidP="00000000" w:rsidRDefault="00000000" w:rsidRPr="00000000" w14:paraId="00000036">
      <w:pPr>
        <w:numPr>
          <w:ilvl w:val="0"/>
          <w:numId w:val="3"/>
        </w:numPr>
        <w:pBdr>
          <w:top w:space="0" w:sz="0" w:val="nil"/>
          <w:left w:space="0" w:sz="0" w:val="nil"/>
          <w:bottom w:space="0" w:sz="0" w:val="nil"/>
          <w:right w:space="0" w:sz="0" w:val="nil"/>
          <w:between w:space="0" w:sz="0" w:val="nil"/>
        </w:pBdr>
        <w:spacing w:after="0" w:line="360" w:lineRule="auto"/>
        <w:ind w:left="1070" w:hanging="71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Procesul decizional al Uniunii Europene</w:t>
      </w:r>
    </w:p>
    <w:p w:rsidR="00000000" w:rsidDel="00000000" w:rsidP="00000000" w:rsidRDefault="00000000" w:rsidRPr="00000000" w14:paraId="00000037">
      <w:pPr>
        <w:numPr>
          <w:ilvl w:val="0"/>
          <w:numId w:val="3"/>
        </w:numPr>
        <w:pBdr>
          <w:top w:space="0" w:sz="0" w:val="nil"/>
          <w:left w:space="0" w:sz="0" w:val="nil"/>
          <w:bottom w:space="0" w:sz="0" w:val="nil"/>
          <w:right w:space="0" w:sz="0" w:val="nil"/>
          <w:between w:space="0" w:sz="0" w:val="nil"/>
        </w:pBdr>
        <w:spacing w:after="0" w:line="360" w:lineRule="auto"/>
        <w:ind w:left="1070" w:hanging="71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Corelarea provocărilor şi schimbărilor din UE prin extinderea spre Europa Centrală şi de Est, precum şi situaţia României ca subiect al politicilor</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0" w:line="360" w:lineRule="auto"/>
        <w:ind w:left="1070" w:firstLine="0"/>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Explicare şi interpretare (explicarea şi interpretarea unor idei, proiecte, procese, precum şi a conţinuturilor teoretice şi practice ale disciplinei)</w:t>
      </w:r>
    </w:p>
    <w:p w:rsidR="00000000" w:rsidDel="00000000" w:rsidP="00000000" w:rsidRDefault="00000000" w:rsidRPr="00000000" w14:paraId="0000003A">
      <w:pPr>
        <w:numPr>
          <w:ilvl w:val="0"/>
          <w:numId w:val="5"/>
        </w:numPr>
        <w:pBdr>
          <w:top w:space="0" w:sz="0" w:val="nil"/>
          <w:left w:space="0" w:sz="0" w:val="nil"/>
          <w:bottom w:space="0" w:sz="0" w:val="nil"/>
          <w:right w:space="0" w:sz="0" w:val="nil"/>
          <w:between w:space="0" w:sz="0" w:val="nil"/>
        </w:pBdr>
        <w:spacing w:after="0" w:line="36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Analiza locului si rolului unora dintre politicile UE în dinamica lor la nivel </w:t>
      </w:r>
      <w:r w:rsidDel="00000000" w:rsidR="00000000" w:rsidRPr="00000000">
        <w:rPr>
          <w:rFonts w:ascii="Times New Roman" w:cs="Times New Roman" w:eastAsia="Times New Roman" w:hAnsi="Times New Roman"/>
          <w:rtl w:val="0"/>
        </w:rPr>
        <w:t xml:space="preserve">european</w:t>
      </w:r>
      <w:r w:rsidDel="00000000" w:rsidR="00000000" w:rsidRPr="00000000">
        <w:rPr>
          <w:rFonts w:ascii="Times New Roman" w:cs="Times New Roman" w:eastAsia="Times New Roman" w:hAnsi="Times New Roman"/>
          <w:color w:val="000000"/>
          <w:rtl w:val="0"/>
        </w:rPr>
        <w:t xml:space="preserve"> şi global, precum şi la nivel naţional, regional şi local;</w:t>
      </w:r>
    </w:p>
    <w:p w:rsidR="00000000" w:rsidDel="00000000" w:rsidP="00000000" w:rsidRDefault="00000000" w:rsidRPr="00000000" w14:paraId="0000003B">
      <w:pPr>
        <w:numPr>
          <w:ilvl w:val="0"/>
          <w:numId w:val="5"/>
        </w:numPr>
        <w:pBdr>
          <w:top w:space="0" w:sz="0" w:val="nil"/>
          <w:left w:space="0" w:sz="0" w:val="nil"/>
          <w:bottom w:space="0" w:sz="0" w:val="nil"/>
          <w:right w:space="0" w:sz="0" w:val="nil"/>
          <w:between w:space="0" w:sz="0" w:val="nil"/>
        </w:pBdr>
        <w:spacing w:after="0" w:line="36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Analiza de conţinut a documentelor </w:t>
      </w:r>
      <w:r w:rsidDel="00000000" w:rsidR="00000000" w:rsidRPr="00000000">
        <w:rPr>
          <w:rFonts w:ascii="Times New Roman" w:cs="Times New Roman" w:eastAsia="Times New Roman" w:hAnsi="Times New Roman"/>
          <w:rtl w:val="0"/>
        </w:rPr>
        <w:t xml:space="preserve">europene</w:t>
      </w:r>
      <w:r w:rsidDel="00000000" w:rsidR="00000000" w:rsidRPr="00000000">
        <w:rPr>
          <w:rFonts w:ascii="Times New Roman" w:cs="Times New Roman" w:eastAsia="Times New Roman" w:hAnsi="Times New Roman"/>
          <w:color w:val="000000"/>
          <w:rtl w:val="0"/>
        </w:rPr>
        <w:t xml:space="preserve">, precum şi cele de reglementare a principalelor politici ale UE;</w:t>
      </w:r>
    </w:p>
    <w:p w:rsidR="00000000" w:rsidDel="00000000" w:rsidP="00000000" w:rsidRDefault="00000000" w:rsidRPr="00000000" w14:paraId="0000003C">
      <w:pPr>
        <w:numPr>
          <w:ilvl w:val="0"/>
          <w:numId w:val="5"/>
        </w:numPr>
        <w:pBdr>
          <w:top w:space="0" w:sz="0" w:val="nil"/>
          <w:left w:space="0" w:sz="0" w:val="nil"/>
          <w:bottom w:space="0" w:sz="0" w:val="nil"/>
          <w:right w:space="0" w:sz="0" w:val="nil"/>
          <w:between w:space="0" w:sz="0" w:val="nil"/>
        </w:pBdr>
        <w:spacing w:after="0" w:line="36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Interpretarea relevanţei şi pertinenţei politicilor UE în corelare cu obiectivele iniţiale ale respectivelor politici </w:t>
      </w:r>
      <w:r w:rsidDel="00000000" w:rsidR="00000000" w:rsidRPr="00000000">
        <w:rPr>
          <w:rFonts w:ascii="Times New Roman" w:cs="Times New Roman" w:eastAsia="Times New Roman" w:hAnsi="Times New Roman"/>
          <w:rtl w:val="0"/>
        </w:rPr>
        <w:t xml:space="preserve">europene</w:t>
      </w: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Instrumental - aplicative (proiectarea, conducerea şi evaluarea activităţilor practice specifice: utilizarea unor metode, tehnici şi instrumente de investigare şi de aplicare)</w:t>
      </w:r>
    </w:p>
    <w:p w:rsidR="00000000" w:rsidDel="00000000" w:rsidP="00000000" w:rsidRDefault="00000000" w:rsidRPr="00000000" w14:paraId="0000003F">
      <w:pPr>
        <w:numPr>
          <w:ilvl w:val="0"/>
          <w:numId w:val="3"/>
        </w:numPr>
        <w:pBdr>
          <w:top w:space="0" w:sz="0" w:val="nil"/>
          <w:left w:space="0" w:sz="0" w:val="nil"/>
          <w:bottom w:space="0" w:sz="0" w:val="nil"/>
          <w:right w:space="0" w:sz="0" w:val="nil"/>
          <w:between w:space="0" w:sz="0" w:val="nil"/>
        </w:pBdr>
        <w:spacing w:after="0" w:line="360" w:lineRule="auto"/>
        <w:ind w:left="1070" w:hanging="71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Analiza </w:t>
      </w:r>
      <w:r w:rsidDel="00000000" w:rsidR="00000000" w:rsidRPr="00000000">
        <w:rPr>
          <w:rFonts w:ascii="Times New Roman" w:cs="Times New Roman" w:eastAsia="Times New Roman" w:hAnsi="Times New Roman"/>
          <w:rtl w:val="0"/>
        </w:rPr>
        <w:t xml:space="preserve">politicilor</w:t>
      </w:r>
      <w:r w:rsidDel="00000000" w:rsidR="00000000" w:rsidRPr="00000000">
        <w:rPr>
          <w:rFonts w:ascii="Times New Roman" w:cs="Times New Roman" w:eastAsia="Times New Roman" w:hAnsi="Times New Roman"/>
          <w:color w:val="000000"/>
          <w:rtl w:val="0"/>
        </w:rPr>
        <w:t xml:space="preserve"> europene din perspectiva teoriilor </w:t>
      </w:r>
      <w:r w:rsidDel="00000000" w:rsidR="00000000" w:rsidRPr="00000000">
        <w:rPr>
          <w:rFonts w:ascii="Times New Roman" w:cs="Times New Roman" w:eastAsia="Times New Roman" w:hAnsi="Times New Roman"/>
          <w:rtl w:val="0"/>
        </w:rPr>
        <w:t xml:space="preserve">integrării europene</w:t>
      </w:r>
      <w:r w:rsidDel="00000000" w:rsidR="00000000" w:rsidRPr="00000000">
        <w:rPr>
          <w:rtl w:val="0"/>
        </w:rPr>
      </w:r>
    </w:p>
    <w:p w:rsidR="00000000" w:rsidDel="00000000" w:rsidP="00000000" w:rsidRDefault="00000000" w:rsidRPr="00000000" w14:paraId="00000040">
      <w:pPr>
        <w:numPr>
          <w:ilvl w:val="0"/>
          <w:numId w:val="3"/>
        </w:numPr>
        <w:pBdr>
          <w:top w:space="0" w:sz="0" w:val="nil"/>
          <w:left w:space="0" w:sz="0" w:val="nil"/>
          <w:bottom w:space="0" w:sz="0" w:val="nil"/>
          <w:right w:space="0" w:sz="0" w:val="nil"/>
          <w:between w:space="0" w:sz="0" w:val="nil"/>
        </w:pBdr>
        <w:spacing w:after="0" w:line="360" w:lineRule="auto"/>
        <w:ind w:left="1070" w:hanging="71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Analize de conținut ale procesului decizional european</w:t>
      </w:r>
    </w:p>
    <w:p w:rsidR="00000000" w:rsidDel="00000000" w:rsidP="00000000" w:rsidRDefault="00000000" w:rsidRPr="00000000" w14:paraId="00000041">
      <w:pPr>
        <w:numPr>
          <w:ilvl w:val="0"/>
          <w:numId w:val="3"/>
        </w:numPr>
        <w:pBdr>
          <w:top w:space="0" w:sz="0" w:val="nil"/>
          <w:left w:space="0" w:sz="0" w:val="nil"/>
          <w:bottom w:space="0" w:sz="0" w:val="nil"/>
          <w:right w:space="0" w:sz="0" w:val="nil"/>
          <w:between w:space="0" w:sz="0" w:val="nil"/>
        </w:pBdr>
        <w:spacing w:after="0" w:line="360" w:lineRule="auto"/>
        <w:ind w:left="1070" w:hanging="71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Analiza de conținut a documentelor UE</w:t>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0" w:line="360" w:lineRule="auto"/>
        <w:ind w:left="1070" w:firstLine="0"/>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 Atitudinale (manifestarea unei atitudini pozitive şi responsabile faţă de domeniul ştiinţific/centrat pe valori şi relaţii democratice/ promovarea unui sistem de valori culturale morale şi civice / valorificarea optimă şi creativă a propriul potenţial în activităţile ştiinţifice / implicarea în dezvoltarea instituţională şi în promovarea inovaţiilor ştiinţifice / angajarea în relaţii de parteneriat cu alte persoane- instituţii cu </w:t>
      </w:r>
      <w:r w:rsidDel="00000000" w:rsidR="00000000" w:rsidRPr="00000000">
        <w:rPr>
          <w:rFonts w:ascii="Times New Roman" w:cs="Times New Roman" w:eastAsia="Times New Roman" w:hAnsi="Times New Roman"/>
          <w:rtl w:val="0"/>
        </w:rPr>
        <w:t xml:space="preserve">responsabilități</w:t>
      </w:r>
      <w:r w:rsidDel="00000000" w:rsidR="00000000" w:rsidRPr="00000000">
        <w:rPr>
          <w:rFonts w:ascii="Times New Roman" w:cs="Times New Roman" w:eastAsia="Times New Roman" w:hAnsi="Times New Roman"/>
          <w:color w:val="000000"/>
          <w:rtl w:val="0"/>
        </w:rPr>
        <w:t xml:space="preserve"> similare / participarea la propria dezvoltare profesională).</w:t>
      </w:r>
    </w:p>
    <w:p w:rsidR="00000000" w:rsidDel="00000000" w:rsidP="00000000" w:rsidRDefault="00000000" w:rsidRPr="00000000" w14:paraId="00000044">
      <w:pPr>
        <w:numPr>
          <w:ilvl w:val="0"/>
          <w:numId w:val="3"/>
        </w:numPr>
        <w:pBdr>
          <w:top w:space="0" w:sz="0" w:val="nil"/>
          <w:left w:space="0" w:sz="0" w:val="nil"/>
          <w:bottom w:space="0" w:sz="0" w:val="nil"/>
          <w:right w:space="0" w:sz="0" w:val="nil"/>
          <w:between w:space="0" w:sz="0" w:val="nil"/>
        </w:pBdr>
        <w:spacing w:after="0" w:line="360" w:lineRule="auto"/>
        <w:ind w:left="1070" w:hanging="71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Promovarea valorilor proprii UE</w:t>
      </w:r>
    </w:p>
    <w:p w:rsidR="00000000" w:rsidDel="00000000" w:rsidP="00000000" w:rsidRDefault="00000000" w:rsidRPr="00000000" w14:paraId="00000045">
      <w:pPr>
        <w:numPr>
          <w:ilvl w:val="0"/>
          <w:numId w:val="3"/>
        </w:numPr>
        <w:pBdr>
          <w:top w:space="0" w:sz="0" w:val="nil"/>
          <w:left w:space="0" w:sz="0" w:val="nil"/>
          <w:bottom w:space="0" w:sz="0" w:val="nil"/>
          <w:right w:space="0" w:sz="0" w:val="nil"/>
          <w:between w:space="0" w:sz="0" w:val="nil"/>
        </w:pBdr>
        <w:spacing w:after="0" w:line="360" w:lineRule="auto"/>
        <w:ind w:left="1070" w:hanging="71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Sensibilizarea la problematica UE înțeleasă ca fiind și a României</w:t>
      </w:r>
    </w:p>
    <w:p w:rsidR="00000000" w:rsidDel="00000000" w:rsidP="00000000" w:rsidRDefault="00000000" w:rsidRPr="00000000" w14:paraId="00000046">
      <w:pPr>
        <w:numPr>
          <w:ilvl w:val="0"/>
          <w:numId w:val="3"/>
        </w:numPr>
        <w:pBdr>
          <w:top w:space="0" w:sz="0" w:val="nil"/>
          <w:left w:space="0" w:sz="0" w:val="nil"/>
          <w:bottom w:space="0" w:sz="0" w:val="nil"/>
          <w:right w:space="0" w:sz="0" w:val="nil"/>
          <w:between w:space="0" w:sz="0" w:val="nil"/>
        </w:pBdr>
        <w:spacing w:after="0" w:line="360" w:lineRule="auto"/>
        <w:ind w:left="1070" w:hanging="71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Manifestarea unei atitudini pozitive și active față de problematica UE</w:t>
      </w:r>
    </w:p>
    <w:p w:rsidR="00000000" w:rsidDel="00000000" w:rsidP="00000000" w:rsidRDefault="00000000" w:rsidRPr="00000000" w14:paraId="00000047">
      <w:pPr>
        <w:numPr>
          <w:ilvl w:val="0"/>
          <w:numId w:val="3"/>
        </w:numPr>
        <w:pBdr>
          <w:top w:space="0" w:sz="0" w:val="nil"/>
          <w:left w:space="0" w:sz="0" w:val="nil"/>
          <w:bottom w:space="0" w:sz="0" w:val="nil"/>
          <w:right w:space="0" w:sz="0" w:val="nil"/>
          <w:between w:space="0" w:sz="0" w:val="nil"/>
        </w:pBdr>
        <w:spacing w:after="0" w:line="360" w:lineRule="auto"/>
        <w:ind w:left="1070" w:hanging="71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Participarea la activități practice legate de problematica studiată.</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b w:val="1"/>
          <w:bCs w:val="1"/>
        </w:rPr>
      </w:pPr>
      <w:r w:rsidDel="00000000" w:rsidR="00000000" w:rsidRPr="00000000">
        <w:rPr>
          <w:rtl w:val="0"/>
        </w:rPr>
      </w:r>
    </w:p>
    <w:sdt>
      <w:sdtPr>
        <w:lock w:val="contentLocked"/>
        <w:id w:val="1829330121"/>
        <w:tag w:val="goog_rdk_0"/>
      </w:sdtPr>
      <w:sdtContent>
        <w:tbl>
          <w:tblPr>
            <w:tblStyle w:val="Table2"/>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Elaborarea fişei disciplinei Politicile Uniunii Europene I a avut loc în urma discutării conţinutului disciplinei şi a cerinţelor practice cu specialişti şi practicieni din domeniu, dar şi pornind de la competenţele profesionale cerute de piaţa muncii.</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rPr>
                </w:pPr>
                <w:r w:rsidDel="00000000" w:rsidR="00000000" w:rsidRPr="00000000">
                  <w:rPr>
                    <w:rtl w:val="0"/>
                  </w:rPr>
                </w:r>
              </w:p>
            </w:tc>
          </w:tr>
        </w:tbl>
      </w:sdtContent>
    </w:sdt>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b w:val="1"/>
          <w:bCs w:val="1"/>
        </w:rPr>
      </w:pPr>
      <w:r w:rsidDel="00000000" w:rsidR="00000000" w:rsidRPr="00000000">
        <w:rPr>
          <w:rtl w:val="0"/>
        </w:rPr>
      </w:r>
    </w:p>
    <w:sdt>
      <w:sdtPr>
        <w:lock w:val="contentLocked"/>
        <w:id w:val="-1600946249"/>
        <w:tag w:val="goog_rdk_1"/>
      </w:sdtPr>
      <w:sdtContent>
        <w:tbl>
          <w:tblPr>
            <w:tblStyle w:val="Table3"/>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Rezultatele învățării</w:t>
                </w:r>
              </w:p>
              <w:p w:rsidR="00000000" w:rsidDel="00000000" w:rsidP="00000000" w:rsidRDefault="00000000" w:rsidRPr="00000000" w14:paraId="0000004D">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 </w:t>
                </w:r>
              </w:p>
              <w:p w:rsidR="00000000" w:rsidDel="00000000" w:rsidP="00000000" w:rsidRDefault="00000000" w:rsidRPr="00000000" w14:paraId="0000004E">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Studentul/Absolventul recunoaște, analizează și explică procedurile legate de aplicarea politicilor guvernamentale la toate nivelurile administrației publice.</w:t>
                </w:r>
              </w:p>
              <w:p w:rsidR="00000000" w:rsidDel="00000000" w:rsidP="00000000" w:rsidRDefault="00000000" w:rsidRPr="00000000" w14:paraId="0000004F">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C9: Studentul/Absolventul descrie și analizează concepte, teorii și paradigme utilizate în domeniul relațiilor internaționale.</w:t>
                </w:r>
              </w:p>
              <w:p w:rsidR="00000000" w:rsidDel="00000000" w:rsidP="00000000" w:rsidRDefault="00000000" w:rsidRPr="00000000" w14:paraId="00000050">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C10: Studentul/Absolventul arată cunoaștere aprofundată si înțelegere complexă a domeniului relațiilor internaționale și studiilor europene.</w:t>
                </w:r>
              </w:p>
              <w:p w:rsidR="00000000" w:rsidDel="00000000" w:rsidP="00000000" w:rsidRDefault="00000000" w:rsidRPr="00000000" w14:paraId="00000051">
                <w:pP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2">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 </w:t>
                </w:r>
              </w:p>
              <w:p w:rsidR="00000000" w:rsidDel="00000000" w:rsidP="00000000" w:rsidRDefault="00000000" w:rsidRPr="00000000" w14:paraId="00000053">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54">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A5: Studentul/Absolventul dezvoltă și demonstrează cunoașterea aprofundată și înțelegerea complexă a unui anumit domeniu de cercetare, inclusiv a cercetării responsabile, a principiilor etice și de integritate științifică în materie de cercetare, respectul vieții private și a cerințelor RGPD, legate de activitățile de cercetare dintr-o anumită disciplină.</w:t>
                </w:r>
              </w:p>
              <w:p w:rsidR="00000000" w:rsidDel="00000000" w:rsidP="00000000" w:rsidRDefault="00000000" w:rsidRPr="00000000" w14:paraId="00000055">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56">
                <w:pP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7">
                <w:pPr>
                  <w:spacing w:after="0" w:line="276"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58">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59">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5A">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5B">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rtl w:val="0"/>
                  </w:rPr>
                  <w:t xml:space="preserve">R5: Studentul/Absolventul lucrează cu încredere în cadrul unui grup, fiecare făcându-și partea lui în serviciul întregului.</w:t>
                </w:r>
                <w:r w:rsidDel="00000000" w:rsidR="00000000" w:rsidRPr="00000000">
                  <w:rPr>
                    <w:rtl w:val="0"/>
                  </w:rPr>
                </w:r>
              </w:p>
            </w:tc>
          </w:tr>
        </w:tbl>
      </w:sdtContent>
    </w:sdt>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 CONŢINUTUL DISCIPLINEI </w:t>
      </w:r>
      <w:r w:rsidDel="00000000" w:rsidR="00000000" w:rsidRPr="00000000">
        <w:rPr>
          <w:rtl w:val="0"/>
        </w:rPr>
      </w:r>
    </w:p>
    <w:p w:rsidR="00000000" w:rsidDel="00000000" w:rsidP="00000000" w:rsidRDefault="00000000" w:rsidRPr="00000000" w14:paraId="0000005E">
      <w:pPr>
        <w:numPr>
          <w:ilvl w:val="0"/>
          <w:numId w:val="4"/>
        </w:numPr>
        <w:pBdr>
          <w:top w:space="0" w:sz="0" w:val="nil"/>
          <w:left w:space="0" w:sz="0" w:val="nil"/>
          <w:bottom w:space="0" w:sz="0" w:val="nil"/>
          <w:right w:space="0" w:sz="0" w:val="nil"/>
          <w:between w:space="0" w:sz="0" w:val="nil"/>
        </w:pBdr>
        <w:spacing w:after="0" w:line="240" w:lineRule="auto"/>
        <w:ind w:left="400" w:hanging="360"/>
        <w:rPr>
          <w:rFonts w:ascii="Times New Roman" w:cs="Times New Roman" w:eastAsia="Times New Roman" w:hAnsi="Times New Roman"/>
          <w:b w:val="1"/>
          <w:bCs w:val="1"/>
          <w:i w:val="1"/>
          <w:iCs w:val="1"/>
          <w:color w:val="000000"/>
        </w:rPr>
      </w:pPr>
      <w:r w:rsidDel="00000000" w:rsidR="00000000" w:rsidRPr="00000000">
        <w:rPr>
          <w:rFonts w:ascii="Times New Roman" w:cs="Times New Roman" w:eastAsia="Times New Roman" w:hAnsi="Times New Roman"/>
          <w:b w:val="1"/>
          <w:bCs w:val="1"/>
          <w:i w:val="1"/>
          <w:iCs w:val="1"/>
          <w:color w:val="000000"/>
          <w:rtl w:val="0"/>
        </w:rPr>
        <w:t xml:space="preserve">Curs </w:t>
      </w:r>
    </w:p>
    <w:tbl>
      <w:tblPr>
        <w:tblStyle w:val="Table4"/>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92"/>
        <w:gridCol w:w="2944"/>
        <w:gridCol w:w="4852"/>
        <w:gridCol w:w="959"/>
        <w:tblGridChange w:id="0">
          <w:tblGrid>
            <w:gridCol w:w="992"/>
            <w:gridCol w:w="2944"/>
            <w:gridCol w:w="4852"/>
            <w:gridCol w:w="959"/>
          </w:tblGrid>
        </w:tblGridChange>
      </w:tblGrid>
      <w:tr>
        <w:trPr>
          <w:cantSplit w:val="0"/>
          <w:tblHeader w:val="0"/>
        </w:trPr>
        <w:tc>
          <w:tcPr/>
          <w:p w:rsidR="00000000" w:rsidDel="00000000" w:rsidP="00000000" w:rsidRDefault="00000000" w:rsidRPr="00000000" w14:paraId="0000005F">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Curs</w:t>
            </w:r>
          </w:p>
        </w:tc>
        <w:tc>
          <w:tcPr>
            <w:shd w:fill="auto" w:val="clear"/>
          </w:tcPr>
          <w:p w:rsidR="00000000" w:rsidDel="00000000" w:rsidP="00000000" w:rsidRDefault="00000000" w:rsidRPr="00000000" w14:paraId="00000060">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Denumire </w:t>
            </w:r>
          </w:p>
        </w:tc>
        <w:tc>
          <w:tcPr>
            <w:shd w:fill="auto" w:val="clear"/>
          </w:tcPr>
          <w:p w:rsidR="00000000" w:rsidDel="00000000" w:rsidP="00000000" w:rsidRDefault="00000000" w:rsidRPr="00000000" w14:paraId="00000061">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Conținuturi</w:t>
            </w:r>
          </w:p>
        </w:tc>
        <w:tc>
          <w:tcPr>
            <w:shd w:fill="auto" w:val="clear"/>
          </w:tcPr>
          <w:p w:rsidR="00000000" w:rsidDel="00000000" w:rsidP="00000000" w:rsidRDefault="00000000" w:rsidRPr="00000000" w14:paraId="00000062">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Nr. ore</w:t>
            </w:r>
          </w:p>
        </w:tc>
      </w:tr>
      <w:tr>
        <w:trPr>
          <w:cantSplit w:val="0"/>
          <w:trHeight w:val="700" w:hRule="atLeast"/>
          <w:tblHeader w:val="0"/>
        </w:trPr>
        <w:tc>
          <w:tcPr/>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[C1]</w:t>
            </w:r>
          </w:p>
        </w:tc>
        <w:tc>
          <w:tcPr>
            <w:shd w:fill="auto" w:val="clear"/>
          </w:tcPr>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Curs introductiv</w:t>
            </w:r>
          </w:p>
        </w:tc>
        <w:tc>
          <w:tcPr>
            <w:shd w:fill="auto" w:val="clear"/>
          </w:tcPr>
          <w:p w:rsidR="00000000" w:rsidDel="00000000" w:rsidP="00000000" w:rsidRDefault="00000000" w:rsidRPr="00000000" w14:paraId="00000065">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Prezentarea disciplinei, a regulilor și a principalelor teme abordate.</w:t>
            </w:r>
          </w:p>
        </w:tc>
        <w:tc>
          <w:tcPr>
            <w:shd w:fill="auto" w:val="clear"/>
          </w:tcPr>
          <w:p w:rsidR="00000000" w:rsidDel="00000000" w:rsidP="00000000" w:rsidRDefault="00000000" w:rsidRPr="00000000" w14:paraId="0000006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6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SI=0</w:t>
            </w:r>
          </w:p>
        </w:tc>
      </w:tr>
      <w:tr>
        <w:trPr>
          <w:cantSplit w:val="0"/>
          <w:tblHeader w:val="0"/>
        </w:trPr>
        <w:tc>
          <w:tcPr/>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[C2]</w:t>
            </w:r>
            <w:r w:rsidDel="00000000" w:rsidR="00000000" w:rsidRPr="00000000">
              <w:rPr>
                <w:rtl w:val="0"/>
              </w:rPr>
            </w:r>
          </w:p>
        </w:tc>
        <w:tc>
          <w:tcPr>
            <w:shd w:fill="auto" w:val="clear"/>
          </w:tcPr>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Procesul de înfăptuire a politicilor în UE</w:t>
            </w:r>
          </w:p>
        </w:tc>
        <w:tc>
          <w:tcPr>
            <w:shd w:fill="auto" w:val="clear"/>
          </w:tcPr>
          <w:p w:rsidR="00000000" w:rsidDel="00000000" w:rsidP="00000000" w:rsidRDefault="00000000" w:rsidRPr="00000000" w14:paraId="0000006A">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Cursul vizează prezentarea procesului decizional european.</w:t>
            </w:r>
          </w:p>
        </w:tc>
        <w:tc>
          <w:tcPr>
            <w:shd w:fill="auto" w:val="clear"/>
          </w:tcPr>
          <w:p w:rsidR="00000000" w:rsidDel="00000000" w:rsidP="00000000" w:rsidRDefault="00000000" w:rsidRPr="00000000" w14:paraId="0000006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6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[C3]</w:t>
            </w:r>
            <w:r w:rsidDel="00000000" w:rsidR="00000000" w:rsidRPr="00000000">
              <w:rPr>
                <w:rtl w:val="0"/>
              </w:rPr>
            </w:r>
          </w:p>
        </w:tc>
        <w:tc>
          <w:tcPr>
            <w:shd w:fill="auto" w:val="clear"/>
          </w:tcPr>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Actorii implicaţi în procesul de înfăptuire a politicilor în UE </w:t>
            </w:r>
          </w:p>
        </w:tc>
        <w:tc>
          <w:tcPr>
            <w:shd w:fill="auto" w:val="clear"/>
          </w:tcPr>
          <w:p w:rsidR="00000000" w:rsidDel="00000000" w:rsidP="00000000" w:rsidRDefault="00000000" w:rsidRPr="00000000" w14:paraId="0000006F">
            <w:pPr>
              <w:spacing w:after="0" w:lineRule="auto"/>
              <w:jc w:val="both"/>
              <w:rPr>
                <w:rFonts w:ascii="Times New Roman" w:cs="Times New Roman" w:eastAsia="Times New Roman" w:hAnsi="Times New Roman"/>
                <w:color w:val="000000"/>
                <w:highlight w:val="yellow"/>
              </w:rPr>
            </w:pPr>
            <w:r w:rsidDel="00000000" w:rsidR="00000000" w:rsidRPr="00000000">
              <w:rPr>
                <w:rFonts w:ascii="Times New Roman" w:cs="Times New Roman" w:eastAsia="Times New Roman" w:hAnsi="Times New Roman"/>
                <w:color w:val="000000"/>
                <w:rtl w:val="0"/>
              </w:rPr>
              <w:t xml:space="preserve">guvernanţa pe mai multe niveluri</w:t>
            </w:r>
            <w:r w:rsidDel="00000000" w:rsidR="00000000" w:rsidRPr="00000000">
              <w:rPr>
                <w:rtl w:val="0"/>
              </w:rPr>
            </w:r>
          </w:p>
        </w:tc>
        <w:tc>
          <w:tcPr>
            <w:shd w:fill="auto" w:val="clear"/>
          </w:tcPr>
          <w:p w:rsidR="00000000" w:rsidDel="00000000" w:rsidP="00000000" w:rsidRDefault="00000000" w:rsidRPr="00000000" w14:paraId="0000007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7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[C4]</w:t>
            </w:r>
            <w:r w:rsidDel="00000000" w:rsidR="00000000" w:rsidRPr="00000000">
              <w:rPr>
                <w:rtl w:val="0"/>
              </w:rPr>
            </w:r>
          </w:p>
        </w:tc>
        <w:tc>
          <w:tcPr>
            <w:shd w:fill="auto" w:val="clear"/>
          </w:tcPr>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Politica bugetară </w:t>
            </w:r>
          </w:p>
        </w:tc>
        <w:tc>
          <w:tcPr>
            <w:shd w:fill="auto" w:val="clear"/>
          </w:tcPr>
          <w:p w:rsidR="00000000" w:rsidDel="00000000" w:rsidP="00000000" w:rsidRDefault="00000000" w:rsidRPr="00000000" w14:paraId="00000074">
            <w:pPr>
              <w:spacing w:after="0" w:lineRule="auto"/>
              <w:jc w:val="both"/>
              <w:rPr>
                <w:rFonts w:ascii="Times New Roman" w:cs="Times New Roman" w:eastAsia="Times New Roman" w:hAnsi="Times New Roman"/>
                <w:color w:val="000000"/>
                <w:highlight w:val="yellow"/>
              </w:rPr>
            </w:pPr>
            <w:r w:rsidDel="00000000" w:rsidR="00000000" w:rsidRPr="00000000">
              <w:rPr>
                <w:rFonts w:ascii="Times New Roman" w:cs="Times New Roman" w:eastAsia="Times New Roman" w:hAnsi="Times New Roman"/>
                <w:color w:val="000000"/>
                <w:rtl w:val="0"/>
              </w:rPr>
              <w:t xml:space="preserve">cadrul legal, obiective, principii, instituţii relevante</w:t>
            </w:r>
            <w:r w:rsidDel="00000000" w:rsidR="00000000" w:rsidRPr="00000000">
              <w:rPr>
                <w:rtl w:val="0"/>
              </w:rPr>
            </w:r>
          </w:p>
        </w:tc>
        <w:tc>
          <w:tcPr>
            <w:shd w:fill="auto" w:val="clear"/>
          </w:tcPr>
          <w:p w:rsidR="00000000" w:rsidDel="00000000" w:rsidP="00000000" w:rsidRDefault="00000000" w:rsidRPr="00000000" w14:paraId="0000007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7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[C5]</w:t>
            </w:r>
            <w:r w:rsidDel="00000000" w:rsidR="00000000" w:rsidRPr="00000000">
              <w:rPr>
                <w:rtl w:val="0"/>
              </w:rPr>
            </w:r>
          </w:p>
        </w:tc>
        <w:tc>
          <w:tcPr>
            <w:shd w:fill="auto" w:val="clear"/>
          </w:tcPr>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highlight w:val="yellow"/>
              </w:rPr>
            </w:pPr>
            <w:r w:rsidDel="00000000" w:rsidR="00000000" w:rsidRPr="00000000">
              <w:rPr>
                <w:rFonts w:ascii="Times New Roman" w:cs="Times New Roman" w:eastAsia="Times New Roman" w:hAnsi="Times New Roman"/>
                <w:i w:val="1"/>
                <w:iCs w:val="1"/>
                <w:color w:val="000000"/>
                <w:rtl w:val="0"/>
              </w:rPr>
              <w:t xml:space="preserve">Politica bugetară </w:t>
            </w:r>
            <w:r w:rsidDel="00000000" w:rsidR="00000000" w:rsidRPr="00000000">
              <w:rPr>
                <w:rtl w:val="0"/>
              </w:rPr>
            </w:r>
          </w:p>
        </w:tc>
        <w:tc>
          <w:tcPr>
            <w:shd w:fill="auto" w:val="clear"/>
          </w:tcPr>
          <w:p w:rsidR="00000000" w:rsidDel="00000000" w:rsidP="00000000" w:rsidRDefault="00000000" w:rsidRPr="00000000" w14:paraId="00000079">
            <w:pPr>
              <w:spacing w:after="0" w:lineRule="auto"/>
              <w:jc w:val="both"/>
              <w:rPr>
                <w:rFonts w:ascii="Times New Roman" w:cs="Times New Roman" w:eastAsia="Times New Roman" w:hAnsi="Times New Roman"/>
                <w:color w:val="000000"/>
                <w:highlight w:val="yellow"/>
              </w:rPr>
            </w:pPr>
            <w:r w:rsidDel="00000000" w:rsidR="00000000" w:rsidRPr="00000000">
              <w:rPr>
                <w:rFonts w:ascii="Times New Roman" w:cs="Times New Roman" w:eastAsia="Times New Roman" w:hAnsi="Times New Roman"/>
                <w:color w:val="000000"/>
                <w:rtl w:val="0"/>
              </w:rPr>
              <w:t xml:space="preserve">construirea bugetului şi perspectivele financiare</w:t>
            </w:r>
            <w:r w:rsidDel="00000000" w:rsidR="00000000" w:rsidRPr="00000000">
              <w:rPr>
                <w:rtl w:val="0"/>
              </w:rPr>
            </w:r>
          </w:p>
        </w:tc>
        <w:tc>
          <w:tcPr>
            <w:shd w:fill="auto" w:val="clear"/>
          </w:tcPr>
          <w:p w:rsidR="00000000" w:rsidDel="00000000" w:rsidP="00000000" w:rsidRDefault="00000000" w:rsidRPr="00000000" w14:paraId="0000007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7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7C">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[C6]</w:t>
            </w:r>
          </w:p>
        </w:tc>
        <w:tc>
          <w:tcPr>
            <w:shd w:fill="auto" w:val="clear"/>
          </w:tcPr>
          <w:p w:rsidR="00000000" w:rsidDel="00000000" w:rsidP="00000000" w:rsidRDefault="00000000" w:rsidRPr="00000000" w14:paraId="0000007D">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highlight w:val="yellow"/>
              </w:rPr>
            </w:pPr>
            <w:r w:rsidDel="00000000" w:rsidR="00000000" w:rsidRPr="00000000">
              <w:rPr>
                <w:rFonts w:ascii="Times New Roman" w:cs="Times New Roman" w:eastAsia="Times New Roman" w:hAnsi="Times New Roman"/>
                <w:i w:val="1"/>
                <w:iCs w:val="1"/>
                <w:color w:val="000000"/>
                <w:rtl w:val="0"/>
              </w:rPr>
              <w:t xml:space="preserve">Politica agricolă comună şi de dezvoltare rurală </w:t>
            </w:r>
            <w:r w:rsidDel="00000000" w:rsidR="00000000" w:rsidRPr="00000000">
              <w:rPr>
                <w:rtl w:val="0"/>
              </w:rPr>
            </w:r>
          </w:p>
        </w:tc>
        <w:tc>
          <w:tcPr>
            <w:shd w:fill="auto" w:val="clear"/>
          </w:tcPr>
          <w:p w:rsidR="00000000" w:rsidDel="00000000" w:rsidP="00000000" w:rsidRDefault="00000000" w:rsidRPr="00000000" w14:paraId="0000007E">
            <w:pPr>
              <w:spacing w:after="0" w:lineRule="auto"/>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color w:val="000000"/>
                <w:rtl w:val="0"/>
              </w:rPr>
              <w:t xml:space="preserve">cadrul legal, obiective, principii, instituţii relevante</w:t>
            </w:r>
            <w:r w:rsidDel="00000000" w:rsidR="00000000" w:rsidRPr="00000000">
              <w:rPr>
                <w:rtl w:val="0"/>
              </w:rPr>
            </w:r>
          </w:p>
        </w:tc>
        <w:tc>
          <w:tcPr>
            <w:shd w:fill="auto" w:val="clear"/>
          </w:tcPr>
          <w:p w:rsidR="00000000" w:rsidDel="00000000" w:rsidP="00000000" w:rsidRDefault="00000000" w:rsidRPr="00000000" w14:paraId="0000007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8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887" w:hRule="atLeast"/>
          <w:tblHeader w:val="0"/>
        </w:trPr>
        <w:tc>
          <w:tcPr/>
          <w:p w:rsidR="00000000" w:rsidDel="00000000" w:rsidP="00000000" w:rsidRDefault="00000000" w:rsidRPr="00000000" w14:paraId="0000008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[C7]</w:t>
            </w:r>
          </w:p>
        </w:tc>
        <w:tc>
          <w:tcPr>
            <w:shd w:fill="auto" w:val="clear"/>
          </w:tcPr>
          <w:p w:rsidR="00000000" w:rsidDel="00000000" w:rsidP="00000000" w:rsidRDefault="00000000" w:rsidRPr="00000000" w14:paraId="00000082">
            <w:pPr>
              <w:spacing w:after="0" w:lineRule="auto"/>
              <w:rPr>
                <w:rFonts w:ascii="Times New Roman" w:cs="Times New Roman" w:eastAsia="Times New Roman" w:hAnsi="Times New Roman"/>
                <w:i w:val="1"/>
                <w:iCs w:val="1"/>
                <w:highlight w:val="yellow"/>
              </w:rPr>
            </w:pPr>
            <w:r w:rsidDel="00000000" w:rsidR="00000000" w:rsidRPr="00000000">
              <w:rPr>
                <w:rFonts w:ascii="Times New Roman" w:cs="Times New Roman" w:eastAsia="Times New Roman" w:hAnsi="Times New Roman"/>
                <w:i w:val="1"/>
                <w:iCs w:val="1"/>
                <w:rtl w:val="0"/>
              </w:rPr>
              <w:t xml:space="preserve">Politica agricolă comună şi de dezvoltare rurală </w:t>
            </w:r>
            <w:r w:rsidDel="00000000" w:rsidR="00000000" w:rsidRPr="00000000">
              <w:rPr>
                <w:rtl w:val="0"/>
              </w:rPr>
            </w:r>
          </w:p>
        </w:tc>
        <w:tc>
          <w:tcPr>
            <w:shd w:fill="auto" w:val="clear"/>
          </w:tcPr>
          <w:p w:rsidR="00000000" w:rsidDel="00000000" w:rsidP="00000000" w:rsidRDefault="00000000" w:rsidRPr="00000000" w14:paraId="00000083">
            <w:pPr>
              <w:spacing w:after="0" w:lineRule="auto"/>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rtl w:val="0"/>
              </w:rPr>
              <w:t xml:space="preserve">reforme, nevoi prezente, impactul în România</w:t>
            </w:r>
            <w:r w:rsidDel="00000000" w:rsidR="00000000" w:rsidRPr="00000000">
              <w:rPr>
                <w:rtl w:val="0"/>
              </w:rPr>
            </w:r>
          </w:p>
        </w:tc>
        <w:tc>
          <w:tcPr>
            <w:shd w:fill="auto" w:val="clear"/>
          </w:tcPr>
          <w:p w:rsidR="00000000" w:rsidDel="00000000" w:rsidP="00000000" w:rsidRDefault="00000000" w:rsidRPr="00000000" w14:paraId="0000008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8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887" w:hRule="atLeast"/>
          <w:tblHeader w:val="0"/>
        </w:trPr>
        <w:tc>
          <w:tcPr/>
          <w:p w:rsidR="00000000" w:rsidDel="00000000" w:rsidP="00000000" w:rsidRDefault="00000000" w:rsidRPr="00000000" w14:paraId="0000008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[C8]</w:t>
            </w:r>
          </w:p>
        </w:tc>
        <w:tc>
          <w:tcPr>
            <w:shd w:fill="auto" w:val="clear"/>
          </w:tcPr>
          <w:p w:rsidR="00000000" w:rsidDel="00000000" w:rsidP="00000000" w:rsidRDefault="00000000" w:rsidRPr="00000000" w14:paraId="00000087">
            <w:pPr>
              <w:spacing w:after="0" w:lineRule="auto"/>
              <w:rPr>
                <w:rFonts w:ascii="Times New Roman" w:cs="Times New Roman" w:eastAsia="Times New Roman" w:hAnsi="Times New Roman"/>
                <w:i w:val="1"/>
                <w:iCs w:val="1"/>
                <w:highlight w:val="yellow"/>
              </w:rPr>
            </w:pPr>
            <w:r w:rsidDel="00000000" w:rsidR="00000000" w:rsidRPr="00000000">
              <w:rPr>
                <w:rFonts w:ascii="Times New Roman" w:cs="Times New Roman" w:eastAsia="Times New Roman" w:hAnsi="Times New Roman"/>
                <w:i w:val="1"/>
                <w:iCs w:val="1"/>
                <w:rtl w:val="0"/>
              </w:rPr>
              <w:t xml:space="preserve">Coeziunea economică, socială şi teritorială </w:t>
            </w:r>
            <w:r w:rsidDel="00000000" w:rsidR="00000000" w:rsidRPr="00000000">
              <w:rPr>
                <w:rtl w:val="0"/>
              </w:rPr>
            </w:r>
          </w:p>
        </w:tc>
        <w:tc>
          <w:tcPr>
            <w:shd w:fill="auto" w:val="clear"/>
          </w:tcPr>
          <w:p w:rsidR="00000000" w:rsidDel="00000000" w:rsidP="00000000" w:rsidRDefault="00000000" w:rsidRPr="00000000" w14:paraId="00000088">
            <w:pPr>
              <w:spacing w:after="0" w:lineRule="auto"/>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rtl w:val="0"/>
              </w:rPr>
              <w:t xml:space="preserve">cadrul legal, obiective, principii, instituţii relevante, măsuri principale</w:t>
            </w:r>
            <w:r w:rsidDel="00000000" w:rsidR="00000000" w:rsidRPr="00000000">
              <w:rPr>
                <w:rtl w:val="0"/>
              </w:rPr>
            </w:r>
          </w:p>
        </w:tc>
        <w:tc>
          <w:tcPr>
            <w:shd w:fill="auto" w:val="clear"/>
          </w:tcPr>
          <w:p w:rsidR="00000000" w:rsidDel="00000000" w:rsidP="00000000" w:rsidRDefault="00000000" w:rsidRPr="00000000" w14:paraId="0000008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8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8B">
            <w:pPr>
              <w:tabs>
                <w:tab w:val="left" w:leader="none" w:pos="426"/>
              </w:tabs>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[C9]</w:t>
            </w:r>
          </w:p>
        </w:tc>
        <w:tc>
          <w:tcPr>
            <w:shd w:fill="auto" w:val="clear"/>
          </w:tcPr>
          <w:p w:rsidR="00000000" w:rsidDel="00000000" w:rsidP="00000000" w:rsidRDefault="00000000" w:rsidRPr="00000000" w14:paraId="0000008C">
            <w:pPr>
              <w:spacing w:after="0" w:lineRule="auto"/>
              <w:rPr>
                <w:rFonts w:ascii="Times New Roman" w:cs="Times New Roman" w:eastAsia="Times New Roman" w:hAnsi="Times New Roman"/>
                <w:i w:val="1"/>
                <w:iCs w:val="1"/>
                <w:highlight w:val="yellow"/>
              </w:rPr>
            </w:pPr>
            <w:r w:rsidDel="00000000" w:rsidR="00000000" w:rsidRPr="00000000">
              <w:rPr>
                <w:rFonts w:ascii="Times New Roman" w:cs="Times New Roman" w:eastAsia="Times New Roman" w:hAnsi="Times New Roman"/>
                <w:i w:val="1"/>
                <w:iCs w:val="1"/>
                <w:rtl w:val="0"/>
              </w:rPr>
              <w:t xml:space="preserve">Coeziunea economică, socială şi teritorială </w:t>
            </w:r>
            <w:r w:rsidDel="00000000" w:rsidR="00000000" w:rsidRPr="00000000">
              <w:rPr>
                <w:rtl w:val="0"/>
              </w:rPr>
            </w:r>
          </w:p>
        </w:tc>
        <w:tc>
          <w:tcPr>
            <w:shd w:fill="auto" w:val="clear"/>
          </w:tcPr>
          <w:p w:rsidR="00000000" w:rsidDel="00000000" w:rsidP="00000000" w:rsidRDefault="00000000" w:rsidRPr="00000000" w14:paraId="0000008D">
            <w:pPr>
              <w:spacing w:after="0" w:lineRule="auto"/>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rtl w:val="0"/>
              </w:rPr>
              <w:t xml:space="preserve">dezvoltarea regională în România</w:t>
            </w:r>
            <w:r w:rsidDel="00000000" w:rsidR="00000000" w:rsidRPr="00000000">
              <w:rPr>
                <w:rtl w:val="0"/>
              </w:rPr>
            </w:r>
          </w:p>
        </w:tc>
        <w:tc>
          <w:tcPr>
            <w:shd w:fill="auto" w:val="clear"/>
          </w:tcPr>
          <w:p w:rsidR="00000000" w:rsidDel="00000000" w:rsidP="00000000" w:rsidRDefault="00000000" w:rsidRPr="00000000" w14:paraId="0000008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8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90">
            <w:pPr>
              <w:tabs>
                <w:tab w:val="left" w:leader="none" w:pos="426"/>
              </w:tabs>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[C10]</w:t>
            </w:r>
          </w:p>
        </w:tc>
        <w:tc>
          <w:tcPr>
            <w:shd w:fill="auto" w:val="clear"/>
          </w:tcPr>
          <w:p w:rsidR="00000000" w:rsidDel="00000000" w:rsidP="00000000" w:rsidRDefault="00000000" w:rsidRPr="00000000" w14:paraId="00000091">
            <w:pPr>
              <w:spacing w:after="0" w:lineRule="auto"/>
              <w:rPr>
                <w:rFonts w:ascii="Times New Roman" w:cs="Times New Roman" w:eastAsia="Times New Roman" w:hAnsi="Times New Roman"/>
                <w:i w:val="1"/>
                <w:iCs w:val="1"/>
                <w:highlight w:val="yellow"/>
              </w:rPr>
            </w:pPr>
            <w:r w:rsidDel="00000000" w:rsidR="00000000" w:rsidRPr="00000000">
              <w:rPr>
                <w:rFonts w:ascii="Times New Roman" w:cs="Times New Roman" w:eastAsia="Times New Roman" w:hAnsi="Times New Roman"/>
                <w:i w:val="1"/>
                <w:iCs w:val="1"/>
                <w:rtl w:val="0"/>
              </w:rPr>
              <w:t xml:space="preserve">Politica socială şi politica de ocupare a forţei de muncă</w:t>
            </w:r>
            <w:r w:rsidDel="00000000" w:rsidR="00000000" w:rsidRPr="00000000">
              <w:rPr>
                <w:rtl w:val="0"/>
              </w:rPr>
            </w:r>
          </w:p>
        </w:tc>
        <w:tc>
          <w:tcPr>
            <w:shd w:fill="auto" w:val="clear"/>
          </w:tcPr>
          <w:p w:rsidR="00000000" w:rsidDel="00000000" w:rsidP="00000000" w:rsidRDefault="00000000" w:rsidRPr="00000000" w14:paraId="00000092">
            <w:pPr>
              <w:spacing w:after="0" w:lineRule="auto"/>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rtl w:val="0"/>
              </w:rPr>
              <w:t xml:space="preserve">obiective, principii, instituţii relevante, măsuri principale</w:t>
            </w:r>
            <w:r w:rsidDel="00000000" w:rsidR="00000000" w:rsidRPr="00000000">
              <w:rPr>
                <w:rtl w:val="0"/>
              </w:rPr>
            </w:r>
          </w:p>
        </w:tc>
        <w:tc>
          <w:tcPr>
            <w:shd w:fill="auto" w:val="clear"/>
          </w:tcPr>
          <w:p w:rsidR="00000000" w:rsidDel="00000000" w:rsidP="00000000" w:rsidRDefault="00000000" w:rsidRPr="00000000" w14:paraId="0000009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9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SI=2h</w:t>
            </w:r>
          </w:p>
        </w:tc>
      </w:tr>
      <w:tr>
        <w:trPr>
          <w:cantSplit w:val="0"/>
          <w:tblHeader w:val="0"/>
        </w:trPr>
        <w:tc>
          <w:tcPr/>
          <w:p w:rsidR="00000000" w:rsidDel="00000000" w:rsidP="00000000" w:rsidRDefault="00000000" w:rsidRPr="00000000" w14:paraId="00000095">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[C11]</w:t>
            </w:r>
          </w:p>
        </w:tc>
        <w:tc>
          <w:tcPr>
            <w:shd w:fill="auto" w:val="clear"/>
          </w:tcPr>
          <w:p w:rsidR="00000000" w:rsidDel="00000000" w:rsidP="00000000" w:rsidRDefault="00000000" w:rsidRPr="00000000" w14:paraId="00000096">
            <w:pPr>
              <w:tabs>
                <w:tab w:val="left" w:leader="none" w:pos="426"/>
              </w:tabs>
              <w:spacing w:after="0" w:lineRule="auto"/>
              <w:jc w:val="both"/>
              <w:rPr>
                <w:rFonts w:ascii="Times New Roman" w:cs="Times New Roman" w:eastAsia="Times New Roman" w:hAnsi="Times New Roman"/>
                <w:i w:val="1"/>
                <w:iCs w:val="1"/>
                <w:highlight w:val="yellow"/>
              </w:rPr>
            </w:pPr>
            <w:r w:rsidDel="00000000" w:rsidR="00000000" w:rsidRPr="00000000">
              <w:rPr>
                <w:rFonts w:ascii="Times New Roman" w:cs="Times New Roman" w:eastAsia="Times New Roman" w:hAnsi="Times New Roman"/>
                <w:i w:val="1"/>
                <w:iCs w:val="1"/>
                <w:rtl w:val="0"/>
              </w:rPr>
              <w:t xml:space="preserve">Politica privind mediul </w:t>
            </w:r>
            <w:r w:rsidDel="00000000" w:rsidR="00000000" w:rsidRPr="00000000">
              <w:rPr>
                <w:rtl w:val="0"/>
              </w:rPr>
            </w:r>
          </w:p>
        </w:tc>
        <w:tc>
          <w:tcPr>
            <w:shd w:fill="auto" w:val="clear"/>
          </w:tcPr>
          <w:p w:rsidR="00000000" w:rsidDel="00000000" w:rsidP="00000000" w:rsidRDefault="00000000" w:rsidRPr="00000000" w14:paraId="00000097">
            <w:pPr>
              <w:spacing w:after="0" w:lineRule="auto"/>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rtl w:val="0"/>
              </w:rPr>
              <w:t xml:space="preserve">cadrul legal, obiective, principii, evoluţie</w:t>
            </w:r>
            <w:r w:rsidDel="00000000" w:rsidR="00000000" w:rsidRPr="00000000">
              <w:rPr>
                <w:rtl w:val="0"/>
              </w:rPr>
            </w:r>
          </w:p>
        </w:tc>
        <w:tc>
          <w:tcPr>
            <w:shd w:fill="auto" w:val="clear"/>
          </w:tcPr>
          <w:p w:rsidR="00000000" w:rsidDel="00000000" w:rsidP="00000000" w:rsidRDefault="00000000" w:rsidRPr="00000000" w14:paraId="0000009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9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SI=2h</w:t>
            </w:r>
          </w:p>
        </w:tc>
      </w:tr>
      <w:tr>
        <w:trPr>
          <w:cantSplit w:val="0"/>
          <w:tblHeader w:val="0"/>
        </w:trPr>
        <w:tc>
          <w:tcPr/>
          <w:p w:rsidR="00000000" w:rsidDel="00000000" w:rsidP="00000000" w:rsidRDefault="00000000" w:rsidRPr="00000000" w14:paraId="0000009A">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[C12]</w:t>
            </w:r>
          </w:p>
        </w:tc>
        <w:tc>
          <w:tcPr>
            <w:shd w:fill="auto" w:val="clear"/>
          </w:tcPr>
          <w:p w:rsidR="00000000" w:rsidDel="00000000" w:rsidP="00000000" w:rsidRDefault="00000000" w:rsidRPr="00000000" w14:paraId="0000009B">
            <w:pPr>
              <w:tabs>
                <w:tab w:val="left" w:leader="none" w:pos="426"/>
              </w:tabs>
              <w:spacing w:after="0" w:lineRule="auto"/>
              <w:jc w:val="both"/>
              <w:rPr>
                <w:rFonts w:ascii="Times New Roman" w:cs="Times New Roman" w:eastAsia="Times New Roman" w:hAnsi="Times New Roman"/>
                <w:i w:val="1"/>
                <w:iCs w:val="1"/>
                <w:highlight w:val="yellow"/>
              </w:rPr>
            </w:pPr>
            <w:r w:rsidDel="00000000" w:rsidR="00000000" w:rsidRPr="00000000">
              <w:rPr>
                <w:rFonts w:ascii="Times New Roman" w:cs="Times New Roman" w:eastAsia="Times New Roman" w:hAnsi="Times New Roman"/>
                <w:i w:val="1"/>
                <w:iCs w:val="1"/>
                <w:rtl w:val="0"/>
              </w:rPr>
              <w:t xml:space="preserve">Politica privind mediul </w:t>
            </w:r>
            <w:r w:rsidDel="00000000" w:rsidR="00000000" w:rsidRPr="00000000">
              <w:rPr>
                <w:rtl w:val="0"/>
              </w:rPr>
            </w:r>
          </w:p>
        </w:tc>
        <w:tc>
          <w:tcPr>
            <w:shd w:fill="auto" w:val="clear"/>
          </w:tcPr>
          <w:p w:rsidR="00000000" w:rsidDel="00000000" w:rsidP="00000000" w:rsidRDefault="00000000" w:rsidRPr="00000000" w14:paraId="0000009C">
            <w:pPr>
              <w:spacing w:after="0" w:lineRule="auto"/>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rtl w:val="0"/>
              </w:rPr>
              <w:t xml:space="preserve">implicaţii pentru România</w:t>
            </w:r>
            <w:r w:rsidDel="00000000" w:rsidR="00000000" w:rsidRPr="00000000">
              <w:rPr>
                <w:rtl w:val="0"/>
              </w:rPr>
            </w:r>
          </w:p>
        </w:tc>
        <w:tc>
          <w:tcPr>
            <w:shd w:fill="auto" w:val="clear"/>
          </w:tcPr>
          <w:p w:rsidR="00000000" w:rsidDel="00000000" w:rsidP="00000000" w:rsidRDefault="00000000" w:rsidRPr="00000000" w14:paraId="0000009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9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SI=2h</w:t>
            </w:r>
          </w:p>
        </w:tc>
      </w:tr>
      <w:tr>
        <w:trPr>
          <w:cantSplit w:val="0"/>
          <w:tblHeader w:val="0"/>
        </w:trPr>
        <w:tc>
          <w:tcPr/>
          <w:p w:rsidR="00000000" w:rsidDel="00000000" w:rsidP="00000000" w:rsidRDefault="00000000" w:rsidRPr="00000000" w14:paraId="0000009F">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[C13]</w:t>
            </w:r>
          </w:p>
        </w:tc>
        <w:tc>
          <w:tcPr>
            <w:shd w:fill="auto" w:val="clear"/>
          </w:tcPr>
          <w:p w:rsidR="00000000" w:rsidDel="00000000" w:rsidP="00000000" w:rsidRDefault="00000000" w:rsidRPr="00000000" w14:paraId="000000A0">
            <w:pPr>
              <w:tabs>
                <w:tab w:val="left" w:leader="none" w:pos="426"/>
              </w:tabs>
              <w:spacing w:after="0" w:lineRule="auto"/>
              <w:jc w:val="both"/>
              <w:rPr>
                <w:rFonts w:ascii="Times New Roman" w:cs="Times New Roman" w:eastAsia="Times New Roman" w:hAnsi="Times New Roman"/>
                <w:i w:val="1"/>
                <w:iCs w:val="1"/>
                <w:highlight w:val="yellow"/>
              </w:rPr>
            </w:pPr>
            <w:r w:rsidDel="00000000" w:rsidR="00000000" w:rsidRPr="00000000">
              <w:rPr>
                <w:rFonts w:ascii="Times New Roman" w:cs="Times New Roman" w:eastAsia="Times New Roman" w:hAnsi="Times New Roman"/>
                <w:i w:val="1"/>
                <w:iCs w:val="1"/>
                <w:rtl w:val="0"/>
              </w:rPr>
              <w:t xml:space="preserve">Piaţa unică </w:t>
            </w:r>
            <w:r w:rsidDel="00000000" w:rsidR="00000000" w:rsidRPr="00000000">
              <w:rPr>
                <w:rtl w:val="0"/>
              </w:rPr>
            </w:r>
          </w:p>
        </w:tc>
        <w:tc>
          <w:tcPr>
            <w:shd w:fill="auto" w:val="clear"/>
          </w:tcPr>
          <w:p w:rsidR="00000000" w:rsidDel="00000000" w:rsidP="00000000" w:rsidRDefault="00000000" w:rsidRPr="00000000" w14:paraId="000000A1">
            <w:pPr>
              <w:spacing w:after="0" w:lineRule="auto"/>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rtl w:val="0"/>
              </w:rPr>
              <w:t xml:space="preserve">obiective, instrumente, evoluţie</w:t>
            </w:r>
            <w:r w:rsidDel="00000000" w:rsidR="00000000" w:rsidRPr="00000000">
              <w:rPr>
                <w:rtl w:val="0"/>
              </w:rPr>
            </w:r>
          </w:p>
        </w:tc>
        <w:tc>
          <w:tcPr>
            <w:shd w:fill="auto" w:val="clear"/>
          </w:tcPr>
          <w:p w:rsidR="00000000" w:rsidDel="00000000" w:rsidP="00000000" w:rsidRDefault="00000000" w:rsidRPr="00000000" w14:paraId="000000A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A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SI=2h</w:t>
            </w:r>
          </w:p>
        </w:tc>
      </w:tr>
      <w:tr>
        <w:trPr>
          <w:cantSplit w:val="0"/>
          <w:tblHeader w:val="0"/>
        </w:trPr>
        <w:tc>
          <w:tcPr/>
          <w:p w:rsidR="00000000" w:rsidDel="00000000" w:rsidP="00000000" w:rsidRDefault="00000000" w:rsidRPr="00000000" w14:paraId="000000A4">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[C14]</w:t>
            </w:r>
          </w:p>
        </w:tc>
        <w:tc>
          <w:tcPr>
            <w:shd w:fill="auto" w:val="clear"/>
          </w:tcPr>
          <w:p w:rsidR="00000000" w:rsidDel="00000000" w:rsidP="00000000" w:rsidRDefault="00000000" w:rsidRPr="00000000" w14:paraId="000000A5">
            <w:pPr>
              <w:tabs>
                <w:tab w:val="left" w:leader="none" w:pos="426"/>
              </w:tabs>
              <w:spacing w:after="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Recapitulare</w:t>
            </w:r>
          </w:p>
        </w:tc>
        <w:tc>
          <w:tcPr>
            <w:shd w:fill="auto" w:val="clear"/>
          </w:tcPr>
          <w:p w:rsidR="00000000" w:rsidDel="00000000" w:rsidP="00000000" w:rsidRDefault="00000000" w:rsidRPr="00000000" w14:paraId="000000A6">
            <w:pPr>
              <w:spacing w:after="0" w:lineRule="auto"/>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rtl w:val="0"/>
              </w:rPr>
              <w:t xml:space="preserve">Pregătirea examenului final - Recapitulare</w:t>
            </w:r>
            <w:r w:rsidDel="00000000" w:rsidR="00000000" w:rsidRPr="00000000">
              <w:rPr>
                <w:rtl w:val="0"/>
              </w:rPr>
            </w:r>
          </w:p>
        </w:tc>
        <w:tc>
          <w:tcPr>
            <w:shd w:fill="auto" w:val="clear"/>
          </w:tcPr>
          <w:p w:rsidR="00000000" w:rsidDel="00000000" w:rsidP="00000000" w:rsidRDefault="00000000" w:rsidRPr="00000000" w14:paraId="000000A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A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SI=2h</w:t>
            </w:r>
          </w:p>
        </w:tc>
      </w:tr>
      <w:tr>
        <w:trPr>
          <w:cantSplit w:val="0"/>
          <w:trHeight w:val="376" w:hRule="atLeast"/>
          <w:tblHeader w:val="0"/>
        </w:trPr>
        <w:tc>
          <w:tcPr/>
          <w:p w:rsidR="00000000" w:rsidDel="00000000" w:rsidP="00000000" w:rsidRDefault="00000000" w:rsidRPr="00000000" w14:paraId="000000A9">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AA">
            <w:pPr>
              <w:spacing w:after="0" w:lineRule="auto"/>
              <w:rPr>
                <w:rFonts w:ascii="Times New Roman" w:cs="Times New Roman" w:eastAsia="Times New Roman" w:hAnsi="Times New Roman"/>
                <w:b w:val="1"/>
                <w:bCs w:val="1"/>
              </w:rPr>
            </w:pPr>
            <w:r w:rsidDel="00000000" w:rsidR="00000000" w:rsidRPr="00000000">
              <w:rPr>
                <w:rtl w:val="0"/>
              </w:rPr>
            </w:r>
          </w:p>
        </w:tc>
        <w:tc>
          <w:tcPr>
            <w:shd w:fill="auto" w:val="clear"/>
          </w:tcPr>
          <w:p w:rsidR="00000000" w:rsidDel="00000000" w:rsidP="00000000" w:rsidRDefault="00000000" w:rsidRPr="00000000" w14:paraId="000000AB">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Total ore</w:t>
            </w:r>
          </w:p>
        </w:tc>
        <w:tc>
          <w:tcPr>
            <w:shd w:fill="auto" w:val="clear"/>
          </w:tcPr>
          <w:p w:rsidR="00000000" w:rsidDel="00000000" w:rsidP="00000000" w:rsidRDefault="00000000" w:rsidRPr="00000000" w14:paraId="000000A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C=28h, </w:t>
            </w:r>
          </w:p>
          <w:p w:rsidR="00000000" w:rsidDel="00000000" w:rsidP="00000000" w:rsidRDefault="00000000" w:rsidRPr="00000000" w14:paraId="000000A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SI=34</w:t>
            </w:r>
          </w:p>
        </w:tc>
      </w:tr>
    </w:tbl>
    <w:p w:rsidR="00000000" w:rsidDel="00000000" w:rsidP="00000000" w:rsidRDefault="00000000" w:rsidRPr="00000000" w14:paraId="000000AE">
      <w:pPr>
        <w:spacing w:line="36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0AF">
      <w:pPr>
        <w:numPr>
          <w:ilvl w:val="0"/>
          <w:numId w:val="4"/>
        </w:numPr>
        <w:spacing w:after="0" w:lineRule="auto"/>
        <w:ind w:left="400" w:hanging="360"/>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Aplicaţii*</w:t>
      </w:r>
    </w:p>
    <w:tbl>
      <w:tblPr>
        <w:tblStyle w:val="Table5"/>
        <w:tblW w:w="987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55"/>
        <w:gridCol w:w="3270"/>
        <w:gridCol w:w="4470"/>
        <w:gridCol w:w="975"/>
        <w:tblGridChange w:id="0">
          <w:tblGrid>
            <w:gridCol w:w="1155"/>
            <w:gridCol w:w="3270"/>
            <w:gridCol w:w="4470"/>
            <w:gridCol w:w="975"/>
          </w:tblGrid>
        </w:tblGridChange>
      </w:tblGrid>
      <w:tr>
        <w:trPr>
          <w:cantSplit w:val="0"/>
          <w:tblHeader w:val="0"/>
        </w:trPr>
        <w:tc>
          <w:tcPr/>
          <w:p w:rsidR="00000000" w:rsidDel="00000000" w:rsidP="00000000" w:rsidRDefault="00000000" w:rsidRPr="00000000" w14:paraId="000000B0">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Seminar</w:t>
            </w:r>
          </w:p>
        </w:tc>
        <w:tc>
          <w:tcPr>
            <w:shd w:fill="auto" w:val="clear"/>
          </w:tcPr>
          <w:p w:rsidR="00000000" w:rsidDel="00000000" w:rsidP="00000000" w:rsidRDefault="00000000" w:rsidRPr="00000000" w14:paraId="000000B1">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Denumire </w:t>
            </w:r>
          </w:p>
        </w:tc>
        <w:tc>
          <w:tcPr>
            <w:shd w:fill="auto" w:val="clear"/>
          </w:tcPr>
          <w:p w:rsidR="00000000" w:rsidDel="00000000" w:rsidP="00000000" w:rsidRDefault="00000000" w:rsidRPr="00000000" w14:paraId="000000B2">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Conținuturi</w:t>
            </w:r>
          </w:p>
        </w:tc>
        <w:tc>
          <w:tcPr>
            <w:shd w:fill="auto" w:val="clear"/>
          </w:tcPr>
          <w:p w:rsidR="00000000" w:rsidDel="00000000" w:rsidP="00000000" w:rsidRDefault="00000000" w:rsidRPr="00000000" w14:paraId="000000B3">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Nr. ore</w:t>
            </w:r>
          </w:p>
        </w:tc>
      </w:tr>
      <w:tr>
        <w:trPr>
          <w:cantSplit w:val="0"/>
          <w:trHeight w:val="700" w:hRule="atLeast"/>
          <w:tblHeader w:val="0"/>
        </w:trPr>
        <w:tc>
          <w:tcPr/>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[S1]</w:t>
            </w:r>
          </w:p>
        </w:tc>
        <w:tc>
          <w:tcPr>
            <w:shd w:fill="auto" w:val="clear"/>
          </w:tcPr>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Seminar introductiv</w:t>
            </w:r>
          </w:p>
        </w:tc>
        <w:tc>
          <w:tcPr>
            <w:shd w:fill="auto" w:val="clear"/>
          </w:tcPr>
          <w:p w:rsidR="00000000" w:rsidDel="00000000" w:rsidP="00000000" w:rsidRDefault="00000000" w:rsidRPr="00000000" w14:paraId="000000B6">
            <w:pPr>
              <w:spacing w:after="0" w:lineRule="auto"/>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rtl w:val="0"/>
              </w:rPr>
              <w:t xml:space="preserve">Seminarul vizează prezentarea regulilor de seminar, a textelor de discutat si a temelor acestora.</w:t>
            </w:r>
            <w:r w:rsidDel="00000000" w:rsidR="00000000" w:rsidRPr="00000000">
              <w:rPr>
                <w:rtl w:val="0"/>
              </w:rPr>
            </w:r>
          </w:p>
        </w:tc>
        <w:tc>
          <w:tcPr>
            <w:shd w:fill="auto" w:val="clear"/>
          </w:tcPr>
          <w:p w:rsidR="00000000" w:rsidDel="00000000" w:rsidP="00000000" w:rsidRDefault="00000000" w:rsidRPr="00000000" w14:paraId="000000B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B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SI=0</w:t>
            </w:r>
          </w:p>
        </w:tc>
      </w:tr>
      <w:tr>
        <w:trPr>
          <w:cantSplit w:val="0"/>
          <w:tblHeader w:val="0"/>
        </w:trPr>
        <w:tc>
          <w:tcPr/>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[S2]</w:t>
            </w:r>
            <w:r w:rsidDel="00000000" w:rsidR="00000000" w:rsidRPr="00000000">
              <w:rPr>
                <w:rtl w:val="0"/>
              </w:rPr>
            </w:r>
          </w:p>
        </w:tc>
        <w:tc>
          <w:tcPr>
            <w:shd w:fill="auto" w:val="clear"/>
          </w:tcPr>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Procesul de înfăptuire a politicilor în UE</w:t>
            </w:r>
          </w:p>
        </w:tc>
        <w:tc>
          <w:tcPr>
            <w:shd w:fill="auto" w:val="clear"/>
          </w:tcPr>
          <w:p w:rsidR="00000000" w:rsidDel="00000000" w:rsidP="00000000" w:rsidRDefault="00000000" w:rsidRPr="00000000" w14:paraId="000000BB">
            <w:pPr>
              <w:spacing w:after="0" w:lineRule="auto"/>
              <w:jc w:val="both"/>
              <w:rPr>
                <w:rFonts w:ascii="Times New Roman" w:cs="Times New Roman" w:eastAsia="Times New Roman" w:hAnsi="Times New Roman"/>
                <w:color w:val="000000"/>
                <w:highlight w:val="yellow"/>
              </w:rPr>
            </w:pPr>
            <w:r w:rsidDel="00000000" w:rsidR="00000000" w:rsidRPr="00000000">
              <w:rPr>
                <w:rFonts w:ascii="Times New Roman" w:cs="Times New Roman" w:eastAsia="Times New Roman" w:hAnsi="Times New Roman"/>
                <w:rtl w:val="0"/>
              </w:rPr>
              <w:t xml:space="preserve">Seminarul vizează parcurgerea unui text care privește desfășurarea </w:t>
            </w:r>
            <w:r w:rsidDel="00000000" w:rsidR="00000000" w:rsidRPr="00000000">
              <w:rPr>
                <w:rFonts w:ascii="Times New Roman" w:cs="Times New Roman" w:eastAsia="Times New Roman" w:hAnsi="Times New Roman"/>
                <w:color w:val="000000"/>
                <w:rtl w:val="0"/>
              </w:rPr>
              <w:t xml:space="preserve">procesului decizional european.</w:t>
            </w:r>
            <w:r w:rsidDel="00000000" w:rsidR="00000000" w:rsidRPr="00000000">
              <w:rPr>
                <w:rtl w:val="0"/>
              </w:rPr>
            </w:r>
          </w:p>
        </w:tc>
        <w:tc>
          <w:tcPr>
            <w:shd w:fill="auto" w:val="clear"/>
          </w:tcPr>
          <w:p w:rsidR="00000000" w:rsidDel="00000000" w:rsidP="00000000" w:rsidRDefault="00000000" w:rsidRPr="00000000" w14:paraId="000000B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0B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[S3]</w:t>
            </w:r>
            <w:r w:rsidDel="00000000" w:rsidR="00000000" w:rsidRPr="00000000">
              <w:rPr>
                <w:rtl w:val="0"/>
              </w:rPr>
            </w:r>
          </w:p>
        </w:tc>
        <w:tc>
          <w:tcPr>
            <w:shd w:fill="auto" w:val="clear"/>
          </w:tcPr>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Actorii implicaţi în procesul de înfăptuire a politicilor în UE </w:t>
            </w:r>
          </w:p>
        </w:tc>
        <w:tc>
          <w:tcPr>
            <w:shd w:fill="auto" w:val="clear"/>
          </w:tcPr>
          <w:p w:rsidR="00000000" w:rsidDel="00000000" w:rsidP="00000000" w:rsidRDefault="00000000" w:rsidRPr="00000000" w14:paraId="000000C0">
            <w:pPr>
              <w:spacing w:after="0" w:lineRule="auto"/>
              <w:jc w:val="both"/>
              <w:rPr>
                <w:rFonts w:ascii="Times New Roman" w:cs="Times New Roman" w:eastAsia="Times New Roman" w:hAnsi="Times New Roman"/>
                <w:color w:val="000000"/>
                <w:highlight w:val="yellow"/>
              </w:rPr>
            </w:pPr>
            <w:r w:rsidDel="00000000" w:rsidR="00000000" w:rsidRPr="00000000">
              <w:rPr>
                <w:rFonts w:ascii="Times New Roman" w:cs="Times New Roman" w:eastAsia="Times New Roman" w:hAnsi="Times New Roman"/>
                <w:rtl w:val="0"/>
              </w:rPr>
              <w:t xml:space="preserve">Seminarul vizează parcurgerea unui text care privește </w:t>
            </w:r>
            <w:r w:rsidDel="00000000" w:rsidR="00000000" w:rsidRPr="00000000">
              <w:rPr>
                <w:rFonts w:ascii="Times New Roman" w:cs="Times New Roman" w:eastAsia="Times New Roman" w:hAnsi="Times New Roman"/>
                <w:color w:val="000000"/>
                <w:rtl w:val="0"/>
              </w:rPr>
              <w:t xml:space="preserve">guvernanţa pe mai multe niveluri.</w:t>
            </w:r>
            <w:r w:rsidDel="00000000" w:rsidR="00000000" w:rsidRPr="00000000">
              <w:rPr>
                <w:rtl w:val="0"/>
              </w:rPr>
            </w:r>
          </w:p>
        </w:tc>
        <w:tc>
          <w:tcPr>
            <w:shd w:fill="auto" w:val="clear"/>
          </w:tcPr>
          <w:p w:rsidR="00000000" w:rsidDel="00000000" w:rsidP="00000000" w:rsidRDefault="00000000" w:rsidRPr="00000000" w14:paraId="000000C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0C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[S4]</w:t>
            </w:r>
            <w:r w:rsidDel="00000000" w:rsidR="00000000" w:rsidRPr="00000000">
              <w:rPr>
                <w:rtl w:val="0"/>
              </w:rPr>
            </w:r>
          </w:p>
        </w:tc>
        <w:tc>
          <w:tcPr>
            <w:shd w:fill="auto" w:val="clear"/>
          </w:tcPr>
          <w:p w:rsidR="00000000" w:rsidDel="00000000" w:rsidP="00000000" w:rsidRDefault="00000000" w:rsidRPr="00000000" w14:paraId="000000C4">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Politica bugetară </w:t>
            </w:r>
          </w:p>
        </w:tc>
        <w:tc>
          <w:tcPr>
            <w:shd w:fill="auto" w:val="clear"/>
          </w:tcPr>
          <w:p w:rsidR="00000000" w:rsidDel="00000000" w:rsidP="00000000" w:rsidRDefault="00000000" w:rsidRPr="00000000" w14:paraId="000000C5">
            <w:pPr>
              <w:spacing w:after="0" w:lineRule="auto"/>
              <w:jc w:val="both"/>
              <w:rPr>
                <w:rFonts w:ascii="Times New Roman" w:cs="Times New Roman" w:eastAsia="Times New Roman" w:hAnsi="Times New Roman"/>
                <w:color w:val="000000"/>
                <w:highlight w:val="yellow"/>
              </w:rPr>
            </w:pPr>
            <w:r w:rsidDel="00000000" w:rsidR="00000000" w:rsidRPr="00000000">
              <w:rPr>
                <w:rFonts w:ascii="Times New Roman" w:cs="Times New Roman" w:eastAsia="Times New Roman" w:hAnsi="Times New Roman"/>
                <w:rtl w:val="0"/>
              </w:rPr>
              <w:t xml:space="preserve">Seminarul vizează parcurgerea unui text care privește </w:t>
            </w:r>
            <w:r w:rsidDel="00000000" w:rsidR="00000000" w:rsidRPr="00000000">
              <w:rPr>
                <w:rFonts w:ascii="Times New Roman" w:cs="Times New Roman" w:eastAsia="Times New Roman" w:hAnsi="Times New Roman"/>
                <w:color w:val="000000"/>
                <w:rtl w:val="0"/>
              </w:rPr>
              <w:t xml:space="preserve">cadrul legal, obiective, principii, instituţii relevante din cadrul politicii bugetare.</w:t>
            </w:r>
            <w:r w:rsidDel="00000000" w:rsidR="00000000" w:rsidRPr="00000000">
              <w:rPr>
                <w:rtl w:val="0"/>
              </w:rPr>
            </w:r>
          </w:p>
        </w:tc>
        <w:tc>
          <w:tcPr>
            <w:shd w:fill="auto" w:val="clear"/>
          </w:tcPr>
          <w:p w:rsidR="00000000" w:rsidDel="00000000" w:rsidP="00000000" w:rsidRDefault="00000000" w:rsidRPr="00000000" w14:paraId="000000C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C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[S5]</w:t>
            </w:r>
            <w:r w:rsidDel="00000000" w:rsidR="00000000" w:rsidRPr="00000000">
              <w:rPr>
                <w:rtl w:val="0"/>
              </w:rPr>
            </w:r>
          </w:p>
        </w:tc>
        <w:tc>
          <w:tcPr>
            <w:shd w:fill="auto" w:val="clear"/>
          </w:tcPr>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highlight w:val="yellow"/>
              </w:rPr>
            </w:pPr>
            <w:r w:rsidDel="00000000" w:rsidR="00000000" w:rsidRPr="00000000">
              <w:rPr>
                <w:rFonts w:ascii="Times New Roman" w:cs="Times New Roman" w:eastAsia="Times New Roman" w:hAnsi="Times New Roman"/>
                <w:i w:val="1"/>
                <w:iCs w:val="1"/>
                <w:color w:val="000000"/>
                <w:rtl w:val="0"/>
              </w:rPr>
              <w:t xml:space="preserve">Politica bugetară </w:t>
            </w:r>
            <w:r w:rsidDel="00000000" w:rsidR="00000000" w:rsidRPr="00000000">
              <w:rPr>
                <w:rtl w:val="0"/>
              </w:rPr>
            </w:r>
          </w:p>
        </w:tc>
        <w:tc>
          <w:tcPr>
            <w:shd w:fill="auto" w:val="clear"/>
          </w:tcPr>
          <w:p w:rsidR="00000000" w:rsidDel="00000000" w:rsidP="00000000" w:rsidRDefault="00000000" w:rsidRPr="00000000" w14:paraId="000000CA">
            <w:pPr>
              <w:spacing w:after="0" w:lineRule="auto"/>
              <w:jc w:val="both"/>
              <w:rPr>
                <w:rFonts w:ascii="Times New Roman" w:cs="Times New Roman" w:eastAsia="Times New Roman" w:hAnsi="Times New Roman"/>
                <w:color w:val="000000"/>
                <w:highlight w:val="yellow"/>
              </w:rPr>
            </w:pPr>
            <w:r w:rsidDel="00000000" w:rsidR="00000000" w:rsidRPr="00000000">
              <w:rPr>
                <w:rFonts w:ascii="Times New Roman" w:cs="Times New Roman" w:eastAsia="Times New Roman" w:hAnsi="Times New Roman"/>
                <w:rtl w:val="0"/>
              </w:rPr>
              <w:t xml:space="preserve">Seminarul vizează parcurgerea unui text care privește </w:t>
            </w:r>
            <w:r w:rsidDel="00000000" w:rsidR="00000000" w:rsidRPr="00000000">
              <w:rPr>
                <w:rFonts w:ascii="Times New Roman" w:cs="Times New Roman" w:eastAsia="Times New Roman" w:hAnsi="Times New Roman"/>
                <w:color w:val="000000"/>
                <w:rtl w:val="0"/>
              </w:rPr>
              <w:t xml:space="preserve">construirea bugetului şi perspectivele financiare ale politicii bugetare.</w:t>
            </w:r>
            <w:r w:rsidDel="00000000" w:rsidR="00000000" w:rsidRPr="00000000">
              <w:rPr>
                <w:rtl w:val="0"/>
              </w:rPr>
            </w:r>
          </w:p>
        </w:tc>
        <w:tc>
          <w:tcPr>
            <w:shd w:fill="auto" w:val="clear"/>
          </w:tcPr>
          <w:p w:rsidR="00000000" w:rsidDel="00000000" w:rsidP="00000000" w:rsidRDefault="00000000" w:rsidRPr="00000000" w14:paraId="000000C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0C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[S6]</w:t>
            </w:r>
          </w:p>
        </w:tc>
        <w:tc>
          <w:tcPr>
            <w:shd w:fill="auto" w:val="clear"/>
          </w:tcPr>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highlight w:val="yellow"/>
              </w:rPr>
            </w:pPr>
            <w:r w:rsidDel="00000000" w:rsidR="00000000" w:rsidRPr="00000000">
              <w:rPr>
                <w:rFonts w:ascii="Times New Roman" w:cs="Times New Roman" w:eastAsia="Times New Roman" w:hAnsi="Times New Roman"/>
                <w:i w:val="1"/>
                <w:iCs w:val="1"/>
                <w:color w:val="000000"/>
                <w:rtl w:val="0"/>
              </w:rPr>
              <w:t xml:space="preserve">Politica agricolă comună şi de dezvoltare rurală </w:t>
            </w:r>
            <w:r w:rsidDel="00000000" w:rsidR="00000000" w:rsidRPr="00000000">
              <w:rPr>
                <w:rtl w:val="0"/>
              </w:rPr>
            </w:r>
          </w:p>
        </w:tc>
        <w:tc>
          <w:tcPr>
            <w:shd w:fill="auto" w:val="clear"/>
          </w:tcPr>
          <w:p w:rsidR="00000000" w:rsidDel="00000000" w:rsidP="00000000" w:rsidRDefault="00000000" w:rsidRPr="00000000" w14:paraId="000000CF">
            <w:pPr>
              <w:spacing w:after="0" w:lineRule="auto"/>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rtl w:val="0"/>
              </w:rPr>
              <w:t xml:space="preserve">Seminarul vizează parcurgerea unui text care privește </w:t>
            </w:r>
            <w:r w:rsidDel="00000000" w:rsidR="00000000" w:rsidRPr="00000000">
              <w:rPr>
                <w:rFonts w:ascii="Times New Roman" w:cs="Times New Roman" w:eastAsia="Times New Roman" w:hAnsi="Times New Roman"/>
                <w:color w:val="000000"/>
                <w:rtl w:val="0"/>
              </w:rPr>
              <w:t xml:space="preserve">cadrul legal, obiective, principii, instituţii relevante din cadrul politicii agricole comune și de dezvoltare rurală.</w:t>
            </w:r>
            <w:r w:rsidDel="00000000" w:rsidR="00000000" w:rsidRPr="00000000">
              <w:rPr>
                <w:rtl w:val="0"/>
              </w:rPr>
            </w:r>
          </w:p>
        </w:tc>
        <w:tc>
          <w:tcPr>
            <w:shd w:fill="auto" w:val="clear"/>
          </w:tcPr>
          <w:p w:rsidR="00000000" w:rsidDel="00000000" w:rsidP="00000000" w:rsidRDefault="00000000" w:rsidRPr="00000000" w14:paraId="000000D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0D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887" w:hRule="atLeast"/>
          <w:tblHeader w:val="0"/>
        </w:trPr>
        <w:tc>
          <w:tcPr/>
          <w:p w:rsidR="00000000" w:rsidDel="00000000" w:rsidP="00000000" w:rsidRDefault="00000000" w:rsidRPr="00000000" w14:paraId="000000D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[S7]</w:t>
            </w:r>
          </w:p>
        </w:tc>
        <w:tc>
          <w:tcPr>
            <w:shd w:fill="auto" w:val="clear"/>
          </w:tcPr>
          <w:p w:rsidR="00000000" w:rsidDel="00000000" w:rsidP="00000000" w:rsidRDefault="00000000" w:rsidRPr="00000000" w14:paraId="000000D3">
            <w:pPr>
              <w:spacing w:after="0" w:lineRule="auto"/>
              <w:rPr>
                <w:rFonts w:ascii="Times New Roman" w:cs="Times New Roman" w:eastAsia="Times New Roman" w:hAnsi="Times New Roman"/>
                <w:i w:val="1"/>
                <w:iCs w:val="1"/>
                <w:highlight w:val="yellow"/>
              </w:rPr>
            </w:pPr>
            <w:r w:rsidDel="00000000" w:rsidR="00000000" w:rsidRPr="00000000">
              <w:rPr>
                <w:rFonts w:ascii="Times New Roman" w:cs="Times New Roman" w:eastAsia="Times New Roman" w:hAnsi="Times New Roman"/>
                <w:i w:val="1"/>
                <w:iCs w:val="1"/>
                <w:rtl w:val="0"/>
              </w:rPr>
              <w:t xml:space="preserve">Politica agricolă comună şi de dezvoltare rurală </w:t>
            </w:r>
            <w:r w:rsidDel="00000000" w:rsidR="00000000" w:rsidRPr="00000000">
              <w:rPr>
                <w:rtl w:val="0"/>
              </w:rPr>
            </w:r>
          </w:p>
        </w:tc>
        <w:tc>
          <w:tcPr>
            <w:shd w:fill="auto" w:val="clear"/>
          </w:tcPr>
          <w:p w:rsidR="00000000" w:rsidDel="00000000" w:rsidP="00000000" w:rsidRDefault="00000000" w:rsidRPr="00000000" w14:paraId="000000D4">
            <w:pPr>
              <w:spacing w:after="0" w:lineRule="auto"/>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rtl w:val="0"/>
              </w:rPr>
              <w:t xml:space="preserve">Seminarul vizează parcurgerea unui text care privește reforme, nevoi prezente, impactul în România al PAC.</w:t>
            </w:r>
            <w:r w:rsidDel="00000000" w:rsidR="00000000" w:rsidRPr="00000000">
              <w:rPr>
                <w:rtl w:val="0"/>
              </w:rPr>
            </w:r>
          </w:p>
        </w:tc>
        <w:tc>
          <w:tcPr>
            <w:shd w:fill="auto" w:val="clear"/>
          </w:tcPr>
          <w:p w:rsidR="00000000" w:rsidDel="00000000" w:rsidP="00000000" w:rsidRDefault="00000000" w:rsidRPr="00000000" w14:paraId="000000D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D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804" w:hRule="atLeast"/>
          <w:tblHeader w:val="0"/>
        </w:trPr>
        <w:tc>
          <w:tcPr/>
          <w:p w:rsidR="00000000" w:rsidDel="00000000" w:rsidP="00000000" w:rsidRDefault="00000000" w:rsidRPr="00000000" w14:paraId="000000D7">
            <w:pPr>
              <w:tabs>
                <w:tab w:val="left" w:leader="none" w:pos="426"/>
              </w:tabs>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[S8]</w:t>
            </w:r>
          </w:p>
        </w:tc>
        <w:tc>
          <w:tcPr>
            <w:shd w:fill="auto" w:val="clear"/>
          </w:tcPr>
          <w:p w:rsidR="00000000" w:rsidDel="00000000" w:rsidP="00000000" w:rsidRDefault="00000000" w:rsidRPr="00000000" w14:paraId="000000D8">
            <w:pPr>
              <w:spacing w:after="0" w:lineRule="auto"/>
              <w:rPr>
                <w:rFonts w:ascii="Times New Roman" w:cs="Times New Roman" w:eastAsia="Times New Roman" w:hAnsi="Times New Roman"/>
                <w:i w:val="1"/>
                <w:iCs w:val="1"/>
                <w:highlight w:val="yellow"/>
              </w:rPr>
            </w:pPr>
            <w:r w:rsidDel="00000000" w:rsidR="00000000" w:rsidRPr="00000000">
              <w:rPr>
                <w:rFonts w:ascii="Times New Roman" w:cs="Times New Roman" w:eastAsia="Times New Roman" w:hAnsi="Times New Roman"/>
                <w:i w:val="1"/>
                <w:iCs w:val="1"/>
                <w:rtl w:val="0"/>
              </w:rPr>
              <w:t xml:space="preserve">Coeziunea economică, socială şi teritorială </w:t>
            </w:r>
            <w:r w:rsidDel="00000000" w:rsidR="00000000" w:rsidRPr="00000000">
              <w:rPr>
                <w:rtl w:val="0"/>
              </w:rPr>
            </w:r>
          </w:p>
        </w:tc>
        <w:tc>
          <w:tcPr>
            <w:shd w:fill="auto" w:val="clear"/>
          </w:tcPr>
          <w:p w:rsidR="00000000" w:rsidDel="00000000" w:rsidP="00000000" w:rsidRDefault="00000000" w:rsidRPr="00000000" w14:paraId="000000D9">
            <w:pPr>
              <w:spacing w:after="0" w:lineRule="auto"/>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rtl w:val="0"/>
              </w:rPr>
              <w:t xml:space="preserve">Seminarul vizează parcurgerea unui text care privește cadrul legal, obiective, principii, instituţii relevante, măsuri principale </w:t>
            </w:r>
            <w:r w:rsidDel="00000000" w:rsidR="00000000" w:rsidRPr="00000000">
              <w:rPr>
                <w:rFonts w:ascii="Times New Roman" w:cs="Times New Roman" w:eastAsia="Times New Roman" w:hAnsi="Times New Roman"/>
                <w:color w:val="000000"/>
                <w:rtl w:val="0"/>
              </w:rPr>
              <w:t xml:space="preserve">din cadrul politicii de coeziune economică, socială și teritorială</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tc>
        <w:tc>
          <w:tcPr>
            <w:shd w:fill="auto" w:val="clear"/>
          </w:tcPr>
          <w:p w:rsidR="00000000" w:rsidDel="00000000" w:rsidP="00000000" w:rsidRDefault="00000000" w:rsidRPr="00000000" w14:paraId="000000D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D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DC">
            <w:pPr>
              <w:tabs>
                <w:tab w:val="left" w:leader="none" w:pos="426"/>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[S9]</w:t>
            </w:r>
          </w:p>
        </w:tc>
        <w:tc>
          <w:tcPr>
            <w:shd w:fill="auto" w:val="clear"/>
          </w:tcPr>
          <w:p w:rsidR="00000000" w:rsidDel="00000000" w:rsidP="00000000" w:rsidRDefault="00000000" w:rsidRPr="00000000" w14:paraId="000000DD">
            <w:pPr>
              <w:spacing w:after="0" w:lineRule="auto"/>
              <w:rPr>
                <w:rFonts w:ascii="Times New Roman" w:cs="Times New Roman" w:eastAsia="Times New Roman" w:hAnsi="Times New Roman"/>
                <w:i w:val="1"/>
                <w:iCs w:val="1"/>
                <w:highlight w:val="yellow"/>
              </w:rPr>
            </w:pPr>
            <w:r w:rsidDel="00000000" w:rsidR="00000000" w:rsidRPr="00000000">
              <w:rPr>
                <w:rFonts w:ascii="Times New Roman" w:cs="Times New Roman" w:eastAsia="Times New Roman" w:hAnsi="Times New Roman"/>
                <w:i w:val="1"/>
                <w:iCs w:val="1"/>
                <w:rtl w:val="0"/>
              </w:rPr>
              <w:t xml:space="preserve">Coeziunea economică, socială şi teritorială </w:t>
            </w:r>
            <w:r w:rsidDel="00000000" w:rsidR="00000000" w:rsidRPr="00000000">
              <w:rPr>
                <w:rtl w:val="0"/>
              </w:rPr>
            </w:r>
          </w:p>
        </w:tc>
        <w:tc>
          <w:tcPr>
            <w:shd w:fill="auto" w:val="clear"/>
          </w:tcPr>
          <w:p w:rsidR="00000000" w:rsidDel="00000000" w:rsidP="00000000" w:rsidRDefault="00000000" w:rsidRPr="00000000" w14:paraId="000000DE">
            <w:pPr>
              <w:spacing w:after="0" w:lineRule="auto"/>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rtl w:val="0"/>
              </w:rPr>
              <w:t xml:space="preserve">Seminarul vizează parcurgerea unui text care privește evoluția </w:t>
            </w:r>
            <w:r w:rsidDel="00000000" w:rsidR="00000000" w:rsidRPr="00000000">
              <w:rPr>
                <w:rFonts w:ascii="Times New Roman" w:cs="Times New Roman" w:eastAsia="Times New Roman" w:hAnsi="Times New Roman"/>
                <w:color w:val="000000"/>
                <w:rtl w:val="0"/>
              </w:rPr>
              <w:t xml:space="preserve">politicii de coeziune economică, socială și teritorială</w:t>
            </w:r>
            <w:r w:rsidDel="00000000" w:rsidR="00000000" w:rsidRPr="00000000">
              <w:rPr>
                <w:rFonts w:ascii="Times New Roman" w:cs="Times New Roman" w:eastAsia="Times New Roman" w:hAnsi="Times New Roman"/>
                <w:rtl w:val="0"/>
              </w:rPr>
              <w:t xml:space="preserve"> în România.</w:t>
            </w:r>
            <w:r w:rsidDel="00000000" w:rsidR="00000000" w:rsidRPr="00000000">
              <w:rPr>
                <w:rtl w:val="0"/>
              </w:rPr>
            </w:r>
          </w:p>
        </w:tc>
        <w:tc>
          <w:tcPr>
            <w:shd w:fill="auto" w:val="clear"/>
          </w:tcPr>
          <w:p w:rsidR="00000000" w:rsidDel="00000000" w:rsidP="00000000" w:rsidRDefault="00000000" w:rsidRPr="00000000" w14:paraId="000000D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E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E1">
            <w:pPr>
              <w:tabs>
                <w:tab w:val="left" w:leader="none" w:pos="426"/>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[S10]</w:t>
            </w:r>
          </w:p>
        </w:tc>
        <w:tc>
          <w:tcPr>
            <w:shd w:fill="auto" w:val="clear"/>
          </w:tcPr>
          <w:p w:rsidR="00000000" w:rsidDel="00000000" w:rsidP="00000000" w:rsidRDefault="00000000" w:rsidRPr="00000000" w14:paraId="000000E2">
            <w:pPr>
              <w:spacing w:after="0" w:lineRule="auto"/>
              <w:rPr>
                <w:rFonts w:ascii="Times New Roman" w:cs="Times New Roman" w:eastAsia="Times New Roman" w:hAnsi="Times New Roman"/>
                <w:i w:val="1"/>
                <w:iCs w:val="1"/>
                <w:highlight w:val="yellow"/>
              </w:rPr>
            </w:pPr>
            <w:r w:rsidDel="00000000" w:rsidR="00000000" w:rsidRPr="00000000">
              <w:rPr>
                <w:rFonts w:ascii="Times New Roman" w:cs="Times New Roman" w:eastAsia="Times New Roman" w:hAnsi="Times New Roman"/>
                <w:i w:val="1"/>
                <w:iCs w:val="1"/>
                <w:rtl w:val="0"/>
              </w:rPr>
              <w:t xml:space="preserve">Politica socială şi politica de ocupare a forţei de muncă</w:t>
            </w:r>
            <w:r w:rsidDel="00000000" w:rsidR="00000000" w:rsidRPr="00000000">
              <w:rPr>
                <w:rtl w:val="0"/>
              </w:rPr>
            </w:r>
          </w:p>
        </w:tc>
        <w:tc>
          <w:tcPr>
            <w:shd w:fill="auto" w:val="clear"/>
          </w:tcPr>
          <w:p w:rsidR="00000000" w:rsidDel="00000000" w:rsidP="00000000" w:rsidRDefault="00000000" w:rsidRPr="00000000" w14:paraId="000000E3">
            <w:pPr>
              <w:spacing w:after="0" w:lineRule="auto"/>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rtl w:val="0"/>
              </w:rPr>
              <w:t xml:space="preserve">Seminarul vizează parcurgerea unui text care privește obiective, principii, instituţii relevante, măsuri principale </w:t>
            </w:r>
            <w:r w:rsidDel="00000000" w:rsidR="00000000" w:rsidRPr="00000000">
              <w:rPr>
                <w:rFonts w:ascii="Times New Roman" w:cs="Times New Roman" w:eastAsia="Times New Roman" w:hAnsi="Times New Roman"/>
                <w:color w:val="000000"/>
                <w:rtl w:val="0"/>
              </w:rPr>
              <w:t xml:space="preserve">din cadrul politicii sociale și de ocupare a forței de muncă</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tc>
        <w:tc>
          <w:tcPr>
            <w:shd w:fill="auto" w:val="clear"/>
          </w:tcPr>
          <w:p w:rsidR="00000000" w:rsidDel="00000000" w:rsidP="00000000" w:rsidRDefault="00000000" w:rsidRPr="00000000" w14:paraId="000000E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E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E6">
            <w:pPr>
              <w:tabs>
                <w:tab w:val="left" w:leader="none" w:pos="426"/>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[S11]</w:t>
            </w:r>
          </w:p>
        </w:tc>
        <w:tc>
          <w:tcPr>
            <w:shd w:fill="auto" w:val="clear"/>
          </w:tcPr>
          <w:p w:rsidR="00000000" w:rsidDel="00000000" w:rsidP="00000000" w:rsidRDefault="00000000" w:rsidRPr="00000000" w14:paraId="000000E7">
            <w:pPr>
              <w:tabs>
                <w:tab w:val="left" w:leader="none" w:pos="426"/>
              </w:tabs>
              <w:spacing w:after="0" w:lineRule="auto"/>
              <w:jc w:val="both"/>
              <w:rPr>
                <w:rFonts w:ascii="Times New Roman" w:cs="Times New Roman" w:eastAsia="Times New Roman" w:hAnsi="Times New Roman"/>
                <w:i w:val="1"/>
                <w:iCs w:val="1"/>
                <w:highlight w:val="yellow"/>
              </w:rPr>
            </w:pPr>
            <w:r w:rsidDel="00000000" w:rsidR="00000000" w:rsidRPr="00000000">
              <w:rPr>
                <w:rFonts w:ascii="Times New Roman" w:cs="Times New Roman" w:eastAsia="Times New Roman" w:hAnsi="Times New Roman"/>
                <w:i w:val="1"/>
                <w:iCs w:val="1"/>
                <w:rtl w:val="0"/>
              </w:rPr>
              <w:t xml:space="preserve">Politica privind mediul </w:t>
            </w:r>
            <w:r w:rsidDel="00000000" w:rsidR="00000000" w:rsidRPr="00000000">
              <w:rPr>
                <w:rtl w:val="0"/>
              </w:rPr>
            </w:r>
          </w:p>
        </w:tc>
        <w:tc>
          <w:tcPr>
            <w:shd w:fill="auto" w:val="clear"/>
          </w:tcPr>
          <w:p w:rsidR="00000000" w:rsidDel="00000000" w:rsidP="00000000" w:rsidRDefault="00000000" w:rsidRPr="00000000" w14:paraId="000000E8">
            <w:pPr>
              <w:spacing w:after="0" w:lineRule="auto"/>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rtl w:val="0"/>
              </w:rPr>
              <w:t xml:space="preserve">Seminarul vizează parcurgerea unui text care privește cadrul legal, obiective, principii și evoluţia politicii de mediu.</w:t>
            </w:r>
            <w:r w:rsidDel="00000000" w:rsidR="00000000" w:rsidRPr="00000000">
              <w:rPr>
                <w:rtl w:val="0"/>
              </w:rPr>
            </w:r>
          </w:p>
        </w:tc>
        <w:tc>
          <w:tcPr>
            <w:shd w:fill="auto" w:val="clear"/>
          </w:tcPr>
          <w:p w:rsidR="00000000" w:rsidDel="00000000" w:rsidP="00000000" w:rsidRDefault="00000000" w:rsidRPr="00000000" w14:paraId="000000E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E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SI=2h</w:t>
            </w:r>
          </w:p>
        </w:tc>
      </w:tr>
      <w:tr>
        <w:trPr>
          <w:cantSplit w:val="0"/>
          <w:tblHeader w:val="0"/>
        </w:trPr>
        <w:tc>
          <w:tcPr/>
          <w:p w:rsidR="00000000" w:rsidDel="00000000" w:rsidP="00000000" w:rsidRDefault="00000000" w:rsidRPr="00000000" w14:paraId="000000EB">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[S12]</w:t>
            </w:r>
          </w:p>
        </w:tc>
        <w:tc>
          <w:tcPr>
            <w:shd w:fill="auto" w:val="clear"/>
          </w:tcPr>
          <w:p w:rsidR="00000000" w:rsidDel="00000000" w:rsidP="00000000" w:rsidRDefault="00000000" w:rsidRPr="00000000" w14:paraId="000000EC">
            <w:pPr>
              <w:tabs>
                <w:tab w:val="left" w:leader="none" w:pos="426"/>
              </w:tabs>
              <w:spacing w:after="0" w:lineRule="auto"/>
              <w:jc w:val="both"/>
              <w:rPr>
                <w:rFonts w:ascii="Times New Roman" w:cs="Times New Roman" w:eastAsia="Times New Roman" w:hAnsi="Times New Roman"/>
                <w:i w:val="1"/>
                <w:iCs w:val="1"/>
                <w:highlight w:val="yellow"/>
              </w:rPr>
            </w:pPr>
            <w:r w:rsidDel="00000000" w:rsidR="00000000" w:rsidRPr="00000000">
              <w:rPr>
                <w:rFonts w:ascii="Times New Roman" w:cs="Times New Roman" w:eastAsia="Times New Roman" w:hAnsi="Times New Roman"/>
                <w:i w:val="1"/>
                <w:iCs w:val="1"/>
                <w:rtl w:val="0"/>
              </w:rPr>
              <w:t xml:space="preserve">Politica privind mediul </w:t>
            </w:r>
            <w:r w:rsidDel="00000000" w:rsidR="00000000" w:rsidRPr="00000000">
              <w:rPr>
                <w:rtl w:val="0"/>
              </w:rPr>
            </w:r>
          </w:p>
        </w:tc>
        <w:tc>
          <w:tcPr>
            <w:shd w:fill="auto" w:val="clear"/>
          </w:tcPr>
          <w:p w:rsidR="00000000" w:rsidDel="00000000" w:rsidP="00000000" w:rsidRDefault="00000000" w:rsidRPr="00000000" w14:paraId="000000ED">
            <w:pPr>
              <w:spacing w:after="0" w:lineRule="auto"/>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rtl w:val="0"/>
              </w:rPr>
              <w:t xml:space="preserve">Seminarul vizează parcurgerea unui text care privește implicaţiile politicii de mediu pentru România.</w:t>
            </w:r>
            <w:r w:rsidDel="00000000" w:rsidR="00000000" w:rsidRPr="00000000">
              <w:rPr>
                <w:rtl w:val="0"/>
              </w:rPr>
            </w:r>
          </w:p>
        </w:tc>
        <w:tc>
          <w:tcPr>
            <w:shd w:fill="auto" w:val="clear"/>
          </w:tcPr>
          <w:p w:rsidR="00000000" w:rsidDel="00000000" w:rsidP="00000000" w:rsidRDefault="00000000" w:rsidRPr="00000000" w14:paraId="000000E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E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SI=2h</w:t>
            </w:r>
          </w:p>
        </w:tc>
      </w:tr>
      <w:tr>
        <w:trPr>
          <w:cantSplit w:val="0"/>
          <w:tblHeader w:val="0"/>
        </w:trPr>
        <w:tc>
          <w:tcPr/>
          <w:p w:rsidR="00000000" w:rsidDel="00000000" w:rsidP="00000000" w:rsidRDefault="00000000" w:rsidRPr="00000000" w14:paraId="000000F0">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[S13]</w:t>
            </w:r>
          </w:p>
        </w:tc>
        <w:tc>
          <w:tcPr>
            <w:shd w:fill="auto" w:val="clear"/>
          </w:tcPr>
          <w:p w:rsidR="00000000" w:rsidDel="00000000" w:rsidP="00000000" w:rsidRDefault="00000000" w:rsidRPr="00000000" w14:paraId="000000F1">
            <w:pPr>
              <w:tabs>
                <w:tab w:val="left" w:leader="none" w:pos="426"/>
              </w:tabs>
              <w:spacing w:after="0" w:lineRule="auto"/>
              <w:jc w:val="both"/>
              <w:rPr>
                <w:rFonts w:ascii="Times New Roman" w:cs="Times New Roman" w:eastAsia="Times New Roman" w:hAnsi="Times New Roman"/>
                <w:i w:val="1"/>
                <w:iCs w:val="1"/>
                <w:highlight w:val="yellow"/>
              </w:rPr>
            </w:pPr>
            <w:r w:rsidDel="00000000" w:rsidR="00000000" w:rsidRPr="00000000">
              <w:rPr>
                <w:rFonts w:ascii="Times New Roman" w:cs="Times New Roman" w:eastAsia="Times New Roman" w:hAnsi="Times New Roman"/>
                <w:i w:val="1"/>
                <w:iCs w:val="1"/>
                <w:rtl w:val="0"/>
              </w:rPr>
              <w:t xml:space="preserve">Piaţa unică </w:t>
            </w:r>
            <w:r w:rsidDel="00000000" w:rsidR="00000000" w:rsidRPr="00000000">
              <w:rPr>
                <w:rtl w:val="0"/>
              </w:rPr>
            </w:r>
          </w:p>
        </w:tc>
        <w:tc>
          <w:tcPr>
            <w:shd w:fill="auto" w:val="clear"/>
          </w:tcPr>
          <w:p w:rsidR="00000000" w:rsidDel="00000000" w:rsidP="00000000" w:rsidRDefault="00000000" w:rsidRPr="00000000" w14:paraId="000000F2">
            <w:pPr>
              <w:spacing w:after="0" w:lineRule="auto"/>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rtl w:val="0"/>
              </w:rPr>
              <w:t xml:space="preserve">Seminarul vizează parcurgerea unui text care privește obiective, instrumente și evoluţia pieței unice.</w:t>
            </w:r>
            <w:r w:rsidDel="00000000" w:rsidR="00000000" w:rsidRPr="00000000">
              <w:rPr>
                <w:rtl w:val="0"/>
              </w:rPr>
            </w:r>
          </w:p>
        </w:tc>
        <w:tc>
          <w:tcPr>
            <w:shd w:fill="auto" w:val="clear"/>
          </w:tcPr>
          <w:p w:rsidR="00000000" w:rsidDel="00000000" w:rsidP="00000000" w:rsidRDefault="00000000" w:rsidRPr="00000000" w14:paraId="000000F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F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SI=2h</w:t>
            </w:r>
          </w:p>
        </w:tc>
      </w:tr>
      <w:tr>
        <w:trPr>
          <w:cantSplit w:val="0"/>
          <w:tblHeader w:val="0"/>
        </w:trPr>
        <w:tc>
          <w:tcPr/>
          <w:p w:rsidR="00000000" w:rsidDel="00000000" w:rsidP="00000000" w:rsidRDefault="00000000" w:rsidRPr="00000000" w14:paraId="000000F5">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[S14]</w:t>
            </w:r>
          </w:p>
        </w:tc>
        <w:tc>
          <w:tcPr>
            <w:shd w:fill="auto" w:val="clear"/>
          </w:tcPr>
          <w:p w:rsidR="00000000" w:rsidDel="00000000" w:rsidP="00000000" w:rsidRDefault="00000000" w:rsidRPr="00000000" w14:paraId="000000F6">
            <w:pPr>
              <w:tabs>
                <w:tab w:val="left" w:leader="none" w:pos="426"/>
              </w:tabs>
              <w:spacing w:after="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Recapitulare</w:t>
            </w:r>
          </w:p>
        </w:tc>
        <w:tc>
          <w:tcPr>
            <w:shd w:fill="auto" w:val="clear"/>
          </w:tcPr>
          <w:p w:rsidR="00000000" w:rsidDel="00000000" w:rsidP="00000000" w:rsidRDefault="00000000" w:rsidRPr="00000000" w14:paraId="000000F7">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Seminarul vizează recapitularea materiei în vederea pregătirii examenului final.</w:t>
            </w:r>
          </w:p>
        </w:tc>
        <w:tc>
          <w:tcPr>
            <w:shd w:fill="auto" w:val="clear"/>
          </w:tcPr>
          <w:p w:rsidR="00000000" w:rsidDel="00000000" w:rsidP="00000000" w:rsidRDefault="00000000" w:rsidRPr="00000000" w14:paraId="000000F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F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SI=2h</w:t>
            </w:r>
          </w:p>
        </w:tc>
      </w:tr>
      <w:tr>
        <w:trPr>
          <w:cantSplit w:val="0"/>
          <w:trHeight w:val="376" w:hRule="atLeast"/>
          <w:tblHeader w:val="0"/>
        </w:trPr>
        <w:tc>
          <w:tcPr/>
          <w:p w:rsidR="00000000" w:rsidDel="00000000" w:rsidP="00000000" w:rsidRDefault="00000000" w:rsidRPr="00000000" w14:paraId="000000FA">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FB">
            <w:pPr>
              <w:spacing w:after="0" w:lineRule="auto"/>
              <w:rPr>
                <w:rFonts w:ascii="Times New Roman" w:cs="Times New Roman" w:eastAsia="Times New Roman" w:hAnsi="Times New Roman"/>
                <w:b w:val="1"/>
                <w:bCs w:val="1"/>
              </w:rPr>
            </w:pPr>
            <w:r w:rsidDel="00000000" w:rsidR="00000000" w:rsidRPr="00000000">
              <w:rPr>
                <w:rtl w:val="0"/>
              </w:rPr>
            </w:r>
          </w:p>
        </w:tc>
        <w:tc>
          <w:tcPr>
            <w:shd w:fill="auto" w:val="clear"/>
          </w:tcPr>
          <w:p w:rsidR="00000000" w:rsidDel="00000000" w:rsidP="00000000" w:rsidRDefault="00000000" w:rsidRPr="00000000" w14:paraId="000000FC">
            <w:pPr>
              <w:spacing w:after="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FD">
            <w:pPr>
              <w:spacing w:after="0" w:lineRule="auto"/>
              <w:rPr>
                <w:rFonts w:ascii="Times New Roman" w:cs="Times New Roman" w:eastAsia="Times New Roman" w:hAnsi="Times New Roman"/>
                <w:b w:val="1"/>
                <w:bCs w:val="1"/>
              </w:rPr>
            </w:pPr>
            <w:bookmarkStart w:colFirst="0" w:colLast="0" w:name="_heading=h.gjdgxs" w:id="0"/>
            <w:bookmarkEnd w:id="0"/>
            <w:r w:rsidDel="00000000" w:rsidR="00000000" w:rsidRPr="00000000">
              <w:rPr>
                <w:rFonts w:ascii="Times New Roman" w:cs="Times New Roman" w:eastAsia="Times New Roman" w:hAnsi="Times New Roman"/>
                <w:b w:val="1"/>
                <w:bCs w:val="1"/>
                <w:rtl w:val="0"/>
              </w:rPr>
              <w:t xml:space="preserve">Total ore</w:t>
            </w:r>
          </w:p>
        </w:tc>
        <w:tc>
          <w:tcPr>
            <w:shd w:fill="auto" w:val="clear"/>
          </w:tcPr>
          <w:p w:rsidR="00000000" w:rsidDel="00000000" w:rsidP="00000000" w:rsidRDefault="00000000" w:rsidRPr="00000000" w14:paraId="000000F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S=28h</w:t>
            </w:r>
          </w:p>
          <w:p w:rsidR="00000000" w:rsidDel="00000000" w:rsidP="00000000" w:rsidRDefault="00000000" w:rsidRPr="00000000" w14:paraId="000000F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SI=35</w:t>
            </w:r>
          </w:p>
        </w:tc>
      </w:tr>
    </w:tbl>
    <w:p w:rsidR="00000000" w:rsidDel="00000000" w:rsidP="00000000" w:rsidRDefault="00000000" w:rsidRPr="00000000" w14:paraId="00000100">
      <w:pPr>
        <w:pBdr>
          <w:top w:space="0" w:sz="0" w:val="nil"/>
          <w:left w:space="0" w:sz="0" w:val="nil"/>
          <w:bottom w:space="0" w:sz="0" w:val="nil"/>
          <w:right w:space="0" w:sz="0" w:val="nil"/>
          <w:between w:space="0" w:sz="0" w:val="nil"/>
        </w:pBdr>
        <w:spacing w:after="0" w:line="240" w:lineRule="auto"/>
        <w:ind w:left="400" w:firstLine="0"/>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01">
      <w:pPr>
        <w:pBdr>
          <w:top w:space="0" w:sz="0" w:val="nil"/>
          <w:left w:space="0" w:sz="0" w:val="nil"/>
          <w:bottom w:space="0" w:sz="0" w:val="nil"/>
          <w:right w:space="0" w:sz="0" w:val="nil"/>
          <w:between w:space="0" w:sz="0" w:val="nil"/>
        </w:pBdr>
        <w:spacing w:after="0" w:line="240" w:lineRule="auto"/>
        <w:ind w:left="400" w:firstLine="0"/>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0" w:line="240" w:lineRule="auto"/>
        <w:ind w:left="400" w:firstLine="0"/>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03">
      <w:pPr>
        <w:spacing w:after="0" w:line="360" w:lineRule="auto"/>
        <w:ind w:right="-567"/>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b w:val="1"/>
          <w:bCs w:val="1"/>
          <w:rtl w:val="0"/>
        </w:rPr>
        <w:t xml:space="preserve">E. EVALUARE</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tl w:val="0"/>
        </w:rPr>
      </w:r>
    </w:p>
    <w:p w:rsidR="00000000" w:rsidDel="00000000" w:rsidP="00000000" w:rsidRDefault="00000000" w:rsidRPr="00000000" w14:paraId="00000104">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1. Forme de evaluare si pondere:</w:t>
      </w:r>
    </w:p>
    <w:tbl>
      <w:tblPr>
        <w:tblStyle w:val="Table6"/>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65"/>
        <w:gridCol w:w="3234"/>
        <w:gridCol w:w="3248"/>
        <w:tblGridChange w:id="0">
          <w:tblGrid>
            <w:gridCol w:w="3265"/>
            <w:gridCol w:w="3234"/>
            <w:gridCol w:w="3248"/>
          </w:tblGrid>
        </w:tblGridChange>
      </w:tblGrid>
      <w:tr>
        <w:trPr>
          <w:cantSplit w:val="0"/>
          <w:tblHeader w:val="0"/>
        </w:trPr>
        <w:tc>
          <w:tcPr>
            <w:shd w:fill="auto" w:val="clear"/>
          </w:tcPr>
          <w:p w:rsidR="00000000" w:rsidDel="00000000" w:rsidP="00000000" w:rsidRDefault="00000000" w:rsidRPr="00000000" w14:paraId="00000105">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Componente disciplină</w:t>
            </w:r>
          </w:p>
        </w:tc>
        <w:tc>
          <w:tcPr>
            <w:shd w:fill="auto" w:val="clear"/>
          </w:tcPr>
          <w:p w:rsidR="00000000" w:rsidDel="00000000" w:rsidP="00000000" w:rsidRDefault="00000000" w:rsidRPr="00000000" w14:paraId="00000106">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Forme de evaluare</w:t>
            </w:r>
          </w:p>
        </w:tc>
        <w:tc>
          <w:tcPr>
            <w:shd w:fill="auto" w:val="clear"/>
          </w:tcPr>
          <w:p w:rsidR="00000000" w:rsidDel="00000000" w:rsidP="00000000" w:rsidRDefault="00000000" w:rsidRPr="00000000" w14:paraId="00000107">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Pondere</w:t>
            </w:r>
          </w:p>
        </w:tc>
      </w:tr>
      <w:tr>
        <w:trPr>
          <w:cantSplit w:val="0"/>
          <w:tblHeader w:val="0"/>
        </w:trPr>
        <w:tc>
          <w:tcPr>
            <w:shd w:fill="auto" w:val="clear"/>
          </w:tcPr>
          <w:p w:rsidR="00000000" w:rsidDel="00000000" w:rsidP="00000000" w:rsidRDefault="00000000" w:rsidRPr="00000000" w14:paraId="00000108">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w:t>
            </w:r>
          </w:p>
        </w:tc>
        <w:tc>
          <w:tcPr>
            <w:shd w:fill="auto" w:val="clear"/>
          </w:tcPr>
          <w:p w:rsidR="00000000" w:rsidDel="00000000" w:rsidP="00000000" w:rsidRDefault="00000000" w:rsidRPr="00000000" w14:paraId="00000109">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Examen Scris</w:t>
            </w:r>
          </w:p>
        </w:tc>
        <w:tc>
          <w:tcPr>
            <w:shd w:fill="auto" w:val="clear"/>
          </w:tcPr>
          <w:p w:rsidR="00000000" w:rsidDel="00000000" w:rsidP="00000000" w:rsidRDefault="00000000" w:rsidRPr="00000000" w14:paraId="0000010A">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30%</w:t>
            </w:r>
          </w:p>
        </w:tc>
      </w:tr>
      <w:tr>
        <w:trPr>
          <w:cantSplit w:val="0"/>
          <w:tblHeader w:val="0"/>
        </w:trPr>
        <w:tc>
          <w:tcPr>
            <w:shd w:fill="auto" w:val="clear"/>
          </w:tcPr>
          <w:p w:rsidR="00000000" w:rsidDel="00000000" w:rsidP="00000000" w:rsidRDefault="00000000" w:rsidRPr="00000000" w14:paraId="0000010B">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w:t>
            </w:r>
          </w:p>
        </w:tc>
        <w:tc>
          <w:tcPr>
            <w:shd w:fill="auto" w:val="clear"/>
          </w:tcPr>
          <w:p w:rsidR="00000000" w:rsidDel="00000000" w:rsidP="00000000" w:rsidRDefault="00000000" w:rsidRPr="00000000" w14:paraId="0000010C">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Continuă (intervenții, 3 teste)</w:t>
            </w:r>
          </w:p>
        </w:tc>
        <w:tc>
          <w:tcPr>
            <w:shd w:fill="auto" w:val="clear"/>
          </w:tcPr>
          <w:p w:rsidR="00000000" w:rsidDel="00000000" w:rsidP="00000000" w:rsidRDefault="00000000" w:rsidRPr="00000000" w14:paraId="0000010D">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70%</w:t>
            </w:r>
          </w:p>
        </w:tc>
      </w:tr>
    </w:tbl>
    <w:p w:rsidR="00000000" w:rsidDel="00000000" w:rsidP="00000000" w:rsidRDefault="00000000" w:rsidRPr="00000000" w14:paraId="0000010E">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Standarde de performanță raportate la competențe:</w:t>
      </w:r>
    </w:p>
    <w:tbl>
      <w:tblPr>
        <w:tblStyle w:val="Table7"/>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1"/>
        <w:tblGridChange w:id="0">
          <w:tblGrid>
            <w:gridCol w:w="2410"/>
            <w:gridCol w:w="7371"/>
          </w:tblGrid>
        </w:tblGridChange>
      </w:tblGrid>
      <w:tr>
        <w:trPr>
          <w:cantSplit w:val="0"/>
          <w:tblHeader w:val="0"/>
        </w:trPr>
        <w:tc>
          <w:tcPr>
            <w:shd w:fill="auto" w:val="clear"/>
          </w:tcPr>
          <w:p w:rsidR="00000000" w:rsidDel="00000000" w:rsidP="00000000" w:rsidRDefault="00000000" w:rsidRPr="00000000" w14:paraId="0000010F">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Tip standard</w:t>
            </w:r>
          </w:p>
        </w:tc>
        <w:tc>
          <w:tcPr>
            <w:shd w:fill="auto" w:val="clear"/>
          </w:tcPr>
          <w:p w:rsidR="00000000" w:rsidDel="00000000" w:rsidP="00000000" w:rsidRDefault="00000000" w:rsidRPr="00000000" w14:paraId="00000110">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Descriere standard</w:t>
            </w:r>
          </w:p>
        </w:tc>
      </w:tr>
      <w:tr>
        <w:trPr>
          <w:cantSplit w:val="0"/>
          <w:trHeight w:val="330" w:hRule="atLeast"/>
          <w:tblHeader w:val="0"/>
        </w:trPr>
        <w:tc>
          <w:tcPr>
            <w:shd w:fill="auto" w:val="clear"/>
          </w:tcPr>
          <w:p w:rsidR="00000000" w:rsidDel="00000000" w:rsidP="00000000" w:rsidRDefault="00000000" w:rsidRPr="00000000" w14:paraId="00000111">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Minim (media 5)</w:t>
            </w:r>
          </w:p>
        </w:tc>
        <w:tc>
          <w:tcPr>
            <w:shd w:fill="auto" w:val="clear"/>
          </w:tcPr>
          <w:p w:rsidR="00000000" w:rsidDel="00000000" w:rsidP="00000000" w:rsidRDefault="00000000" w:rsidRPr="00000000" w14:paraId="00000112">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Prezența la seminarii 70%</w:t>
            </w:r>
          </w:p>
          <w:p w:rsidR="00000000" w:rsidDel="00000000" w:rsidP="00000000" w:rsidRDefault="00000000" w:rsidRPr="00000000" w14:paraId="00000113">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Prezența la cursuri 50%</w:t>
            </w:r>
          </w:p>
          <w:p w:rsidR="00000000" w:rsidDel="00000000" w:rsidP="00000000" w:rsidRDefault="00000000" w:rsidRPr="00000000" w14:paraId="00000114">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Activitate de seminar notată cu cel puțin 5</w:t>
            </w:r>
          </w:p>
          <w:p w:rsidR="00000000" w:rsidDel="00000000" w:rsidP="00000000" w:rsidRDefault="00000000" w:rsidRPr="00000000" w14:paraId="00000115">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Condițiile de mai sus sunt obligatorii pentru admiterea la examenul final</w:t>
            </w:r>
          </w:p>
          <w:p w:rsidR="00000000" w:rsidDel="00000000" w:rsidP="00000000" w:rsidRDefault="00000000" w:rsidRPr="00000000" w14:paraId="00000116">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Cel puțin nota 5 la examenul final</w:t>
            </w:r>
          </w:p>
        </w:tc>
      </w:tr>
      <w:tr>
        <w:trPr>
          <w:cantSplit w:val="0"/>
          <w:trHeight w:val="315" w:hRule="atLeast"/>
          <w:tblHeader w:val="0"/>
        </w:trPr>
        <w:tc>
          <w:tcPr>
            <w:shd w:fill="auto" w:val="clear"/>
          </w:tcPr>
          <w:p w:rsidR="00000000" w:rsidDel="00000000" w:rsidP="00000000" w:rsidRDefault="00000000" w:rsidRPr="00000000" w14:paraId="00000117">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Maxim (media 10)</w:t>
            </w:r>
          </w:p>
        </w:tc>
        <w:tc>
          <w:tcPr>
            <w:shd w:fill="auto" w:val="clear"/>
          </w:tcPr>
          <w:p w:rsidR="00000000" w:rsidDel="00000000" w:rsidP="00000000" w:rsidRDefault="00000000" w:rsidRPr="00000000" w14:paraId="00000118">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Prezența la seminarii 70%</w:t>
            </w:r>
          </w:p>
          <w:p w:rsidR="00000000" w:rsidDel="00000000" w:rsidP="00000000" w:rsidRDefault="00000000" w:rsidRPr="00000000" w14:paraId="00000119">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Prezența la cursuri 50%</w:t>
            </w:r>
          </w:p>
          <w:p w:rsidR="00000000" w:rsidDel="00000000" w:rsidP="00000000" w:rsidRDefault="00000000" w:rsidRPr="00000000" w14:paraId="0000011A">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Activitate la seminar notată cu cel mult 10</w:t>
            </w:r>
          </w:p>
          <w:p w:rsidR="00000000" w:rsidDel="00000000" w:rsidP="00000000" w:rsidRDefault="00000000" w:rsidRPr="00000000" w14:paraId="0000011B">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Cel mult nota 10 la examenul final</w:t>
            </w:r>
          </w:p>
        </w:tc>
      </w:tr>
    </w:tbl>
    <w:p w:rsidR="00000000" w:rsidDel="00000000" w:rsidP="00000000" w:rsidRDefault="00000000" w:rsidRPr="00000000" w14:paraId="0000011C">
      <w:pPr>
        <w:pBdr>
          <w:top w:space="0" w:sz="0" w:val="nil"/>
          <w:left w:space="0" w:sz="0" w:val="nil"/>
          <w:bottom w:space="0" w:sz="0" w:val="nil"/>
          <w:right w:space="0" w:sz="0" w:val="nil"/>
          <w:between w:space="0" w:sz="0" w:val="nil"/>
        </w:pBdr>
        <w:spacing w:after="240" w:line="360" w:lineRule="auto"/>
        <w:ind w:right="-567"/>
        <w:jc w:val="both"/>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11D">
      <w:pPr>
        <w:pBdr>
          <w:top w:space="0" w:sz="0" w:val="nil"/>
          <w:left w:space="0" w:sz="0" w:val="nil"/>
          <w:bottom w:space="0" w:sz="0" w:val="nil"/>
          <w:right w:space="0" w:sz="0" w:val="nil"/>
          <w:between w:space="0" w:sz="0" w:val="nil"/>
        </w:pBdr>
        <w:spacing w:after="24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F. REPERE METODOLOGICE</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11E">
      <w:pPr>
        <w:spacing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1) Strategia didactică</w:t>
      </w:r>
      <w:r w:rsidDel="00000000" w:rsidR="00000000" w:rsidRPr="00000000">
        <w:rPr>
          <w:rFonts w:ascii="Times New Roman" w:cs="Times New Roman" w:eastAsia="Times New Roman" w:hAnsi="Times New Roman"/>
          <w:rtl w:val="0"/>
        </w:rPr>
        <w:t xml:space="preserve"> folosită în cadrul disciplinei Politici ale Uniunii Europene I (PUE I) are în vedere fundamente constructiviste, încercându-se formarea unor abilităţi de înţelegere a mecanismelor şi a proceselor europene, precum şi a capacităţii cognitive de operare cu principalele concepte specifice ştiinţelor sociale.</w:t>
      </w:r>
    </w:p>
    <w:p w:rsidR="00000000" w:rsidDel="00000000" w:rsidP="00000000" w:rsidRDefault="00000000" w:rsidRPr="00000000" w14:paraId="0000011F">
      <w:pPr>
        <w:spacing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Seminarele vor avea şi o funcţie complementară cursului. Unele dintre aspectele inerente înfăptuirii şi evaluării politicilor europene vor fi prezentate şi discutate exclusiv în activităţile de seminar, cum ar fi:</w:t>
      </w:r>
    </w:p>
    <w:p w:rsidR="00000000" w:rsidDel="00000000" w:rsidP="00000000" w:rsidRDefault="00000000" w:rsidRPr="00000000" w14:paraId="00000120">
      <w:pPr>
        <w:numPr>
          <w:ilvl w:val="0"/>
          <w:numId w:val="1"/>
        </w:numPr>
        <w:pBdr>
          <w:top w:space="0" w:sz="0" w:val="nil"/>
          <w:left w:space="0" w:sz="0" w:val="nil"/>
          <w:bottom w:space="0" w:sz="0" w:val="nil"/>
          <w:right w:space="0" w:sz="0" w:val="nil"/>
          <w:between w:space="0" w:sz="0" w:val="nil"/>
        </w:pBdr>
        <w:spacing w:after="0" w:line="360" w:lineRule="auto"/>
        <w:ind w:left="720" w:right="-567"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prezentarea unor studii de caz privind modul de elaborare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implementare şi/sau evaluare a unor politici ale UE;</w:t>
      </w:r>
    </w:p>
    <w:p w:rsidR="00000000" w:rsidDel="00000000" w:rsidP="00000000" w:rsidRDefault="00000000" w:rsidRPr="00000000" w14:paraId="00000121">
      <w:pPr>
        <w:numPr>
          <w:ilvl w:val="0"/>
          <w:numId w:val="1"/>
        </w:numPr>
        <w:pBdr>
          <w:top w:space="0" w:sz="0" w:val="nil"/>
          <w:left w:space="0" w:sz="0" w:val="nil"/>
          <w:bottom w:space="0" w:sz="0" w:val="nil"/>
          <w:right w:space="0" w:sz="0" w:val="nil"/>
          <w:between w:space="0" w:sz="0" w:val="nil"/>
        </w:pBdr>
        <w:spacing w:after="0" w:line="360" w:lineRule="auto"/>
        <w:ind w:left="720" w:right="-567"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elaborarea unor poziţii individuale faţă de anumite aspecte privind elaborarea, implementarea şi/sau evaluarea  unor politici ale UE;</w:t>
      </w:r>
    </w:p>
    <w:p w:rsidR="00000000" w:rsidDel="00000000" w:rsidP="00000000" w:rsidRDefault="00000000" w:rsidRPr="00000000" w14:paraId="00000122">
      <w:pPr>
        <w:numPr>
          <w:ilvl w:val="0"/>
          <w:numId w:val="1"/>
        </w:numPr>
        <w:pBdr>
          <w:top w:space="0" w:sz="0" w:val="nil"/>
          <w:left w:space="0" w:sz="0" w:val="nil"/>
          <w:bottom w:space="0" w:sz="0" w:val="nil"/>
          <w:right w:space="0" w:sz="0" w:val="nil"/>
          <w:between w:space="0" w:sz="0" w:val="nil"/>
        </w:pBdr>
        <w:spacing w:line="360" w:lineRule="auto"/>
        <w:ind w:left="720" w:right="-567"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relatarea despre anumite aspecte privind conformarea instituţiilor din administraţia publică centrală şi locală la prevederile politicilor UE </w:t>
      </w:r>
    </w:p>
    <w:p w:rsidR="00000000" w:rsidDel="00000000" w:rsidP="00000000" w:rsidRDefault="00000000" w:rsidRPr="00000000" w14:paraId="00000123">
      <w:pPr>
        <w:spacing w:line="360" w:lineRule="auto"/>
        <w:ind w:right="-567"/>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4">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Materiale și Resurse didactice:</w:t>
      </w:r>
    </w:p>
    <w:tbl>
      <w:tblPr>
        <w:tblStyle w:val="Table8"/>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3"/>
        <w:gridCol w:w="8994"/>
        <w:tblGridChange w:id="0">
          <w:tblGrid>
            <w:gridCol w:w="753"/>
            <w:gridCol w:w="8994"/>
          </w:tblGrid>
        </w:tblGridChange>
      </w:tblGrid>
      <w:tr>
        <w:trPr>
          <w:cantSplit w:val="0"/>
          <w:tblHeader w:val="0"/>
        </w:trPr>
        <w:tc>
          <w:tcPr>
            <w:shd w:fill="auto" w:val="clear"/>
          </w:tcPr>
          <w:p w:rsidR="00000000" w:rsidDel="00000000" w:rsidP="00000000" w:rsidRDefault="00000000" w:rsidRPr="00000000" w14:paraId="00000125">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 </w:t>
            </w:r>
          </w:p>
        </w:tc>
        <w:tc>
          <w:tcPr>
            <w:shd w:fill="auto" w:val="clear"/>
          </w:tcPr>
          <w:p w:rsidR="00000000" w:rsidDel="00000000" w:rsidP="00000000" w:rsidRDefault="00000000" w:rsidRPr="00000000" w14:paraId="00000126">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Nume material/resursă didactică</w:t>
            </w:r>
          </w:p>
        </w:tc>
      </w:tr>
      <w:tr>
        <w:trPr>
          <w:cantSplit w:val="0"/>
          <w:tblHeader w:val="0"/>
        </w:trPr>
        <w:tc>
          <w:tcPr>
            <w:shd w:fill="auto" w:val="clear"/>
          </w:tcPr>
          <w:p w:rsidR="00000000" w:rsidDel="00000000" w:rsidP="00000000" w:rsidRDefault="00000000" w:rsidRPr="00000000" w14:paraId="00000127">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Pr>
          <w:p w:rsidR="00000000" w:rsidDel="00000000" w:rsidP="00000000" w:rsidRDefault="00000000" w:rsidRPr="00000000" w14:paraId="00000128">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Resurse online;</w:t>
            </w:r>
          </w:p>
        </w:tc>
      </w:tr>
      <w:tr>
        <w:trPr>
          <w:cantSplit w:val="0"/>
          <w:tblHeader w:val="0"/>
        </w:trPr>
        <w:tc>
          <w:tcPr>
            <w:shd w:fill="auto" w:val="clear"/>
          </w:tcPr>
          <w:p w:rsidR="00000000" w:rsidDel="00000000" w:rsidP="00000000" w:rsidRDefault="00000000" w:rsidRPr="00000000" w14:paraId="00000129">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Pr>
          <w:p w:rsidR="00000000" w:rsidDel="00000000" w:rsidP="00000000" w:rsidRDefault="00000000" w:rsidRPr="00000000" w14:paraId="0000012A">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Materiale în format digital si materiale video privind procesele studiate.</w:t>
            </w:r>
          </w:p>
        </w:tc>
      </w:tr>
    </w:tbl>
    <w:p w:rsidR="00000000" w:rsidDel="00000000" w:rsidP="00000000" w:rsidRDefault="00000000" w:rsidRPr="00000000" w14:paraId="0000012B">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2C">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G. BIBLIOGRAFIE</w:t>
      </w:r>
    </w:p>
    <w:p w:rsidR="00000000" w:rsidDel="00000000" w:rsidP="00000000" w:rsidRDefault="00000000" w:rsidRPr="00000000" w14:paraId="0000012D">
      <w:pPr>
        <w:numPr>
          <w:ilvl w:val="0"/>
          <w:numId w:val="2"/>
        </w:numPr>
        <w:pBdr>
          <w:top w:space="0" w:sz="0" w:val="nil"/>
          <w:left w:space="0" w:sz="0" w:val="nil"/>
          <w:bottom w:space="0" w:sz="0" w:val="nil"/>
          <w:right w:space="0" w:sz="0" w:val="nil"/>
          <w:between w:space="0" w:sz="0" w:val="nil"/>
        </w:pBdr>
        <w:spacing w:after="0" w:line="360" w:lineRule="auto"/>
        <w:ind w:left="720" w:right="-567"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Bărbulescu, Iordan Gh. 2015. Noua Europă. Identitate și model european. Iași: Ed. Polirom.</w:t>
      </w:r>
    </w:p>
    <w:p w:rsidR="00000000" w:rsidDel="00000000" w:rsidP="00000000" w:rsidRDefault="00000000" w:rsidRPr="00000000" w14:paraId="0000012E">
      <w:pPr>
        <w:numPr>
          <w:ilvl w:val="0"/>
          <w:numId w:val="2"/>
        </w:numPr>
        <w:pBdr>
          <w:top w:space="0" w:sz="0" w:val="nil"/>
          <w:left w:space="0" w:sz="0" w:val="nil"/>
          <w:bottom w:space="0" w:sz="0" w:val="nil"/>
          <w:right w:space="0" w:sz="0" w:val="nil"/>
          <w:between w:space="0" w:sz="0" w:val="nil"/>
        </w:pBdr>
        <w:spacing w:after="0" w:line="360" w:lineRule="auto"/>
        <w:ind w:left="720" w:right="-567"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Bărbulescu, Iordan Gh. 2008. Procesul decizional în Uniunea Europeană. Iaşi: Ed. Polirom.</w:t>
      </w:r>
    </w:p>
    <w:p w:rsidR="00000000" w:rsidDel="00000000" w:rsidP="00000000" w:rsidRDefault="00000000" w:rsidRPr="00000000" w14:paraId="0000012F">
      <w:pPr>
        <w:numPr>
          <w:ilvl w:val="0"/>
          <w:numId w:val="2"/>
        </w:numPr>
        <w:pBdr>
          <w:top w:space="0" w:sz="0" w:val="nil"/>
          <w:left w:space="0" w:sz="0" w:val="nil"/>
          <w:bottom w:space="0" w:sz="0" w:val="nil"/>
          <w:right w:space="0" w:sz="0" w:val="nil"/>
          <w:between w:space="0" w:sz="0" w:val="nil"/>
        </w:pBdr>
        <w:spacing w:after="0" w:line="360" w:lineRule="auto"/>
        <w:ind w:left="720" w:right="-567"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Cini, Michelle. European Union Politics. New York: Oxford University Press, 2010.</w:t>
      </w:r>
    </w:p>
    <w:p w:rsidR="00000000" w:rsidDel="00000000" w:rsidP="00000000" w:rsidRDefault="00000000" w:rsidRPr="00000000" w14:paraId="00000130">
      <w:pPr>
        <w:numPr>
          <w:ilvl w:val="0"/>
          <w:numId w:val="2"/>
        </w:numPr>
        <w:pBdr>
          <w:top w:space="0" w:sz="0" w:val="nil"/>
          <w:left w:space="0" w:sz="0" w:val="nil"/>
          <w:bottom w:space="0" w:sz="0" w:val="nil"/>
          <w:right w:space="0" w:sz="0" w:val="nil"/>
          <w:between w:space="0" w:sz="0" w:val="nil"/>
        </w:pBdr>
        <w:spacing w:after="0" w:line="360" w:lineRule="auto"/>
        <w:ind w:left="720" w:right="-567"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Wiener, Antje și Thomas Diez. European Integration Theory. New York: Oxford University Press, 2009.</w:t>
      </w:r>
    </w:p>
    <w:p w:rsidR="00000000" w:rsidDel="00000000" w:rsidP="00000000" w:rsidRDefault="00000000" w:rsidRPr="00000000" w14:paraId="00000131">
      <w:pPr>
        <w:numPr>
          <w:ilvl w:val="0"/>
          <w:numId w:val="2"/>
        </w:numPr>
        <w:pBdr>
          <w:top w:space="0" w:sz="0" w:val="nil"/>
          <w:left w:space="0" w:sz="0" w:val="nil"/>
          <w:bottom w:space="0" w:sz="0" w:val="nil"/>
          <w:right w:space="0" w:sz="0" w:val="nil"/>
          <w:between w:space="0" w:sz="0" w:val="nil"/>
        </w:pBdr>
        <w:spacing w:after="0" w:line="360" w:lineRule="auto"/>
        <w:ind w:left="720" w:right="-567"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Sidjanski, Dusan. Viitorul federalist al Europei. Comunitatea Europeană de la origini la Tratatul de la Lisabona. Iași: Polirom, 2010.</w:t>
      </w:r>
    </w:p>
    <w:p w:rsidR="00000000" w:rsidDel="00000000" w:rsidP="00000000" w:rsidRDefault="00000000" w:rsidRPr="00000000" w14:paraId="00000132">
      <w:pPr>
        <w:numPr>
          <w:ilvl w:val="0"/>
          <w:numId w:val="2"/>
        </w:numPr>
        <w:pBdr>
          <w:top w:space="0" w:sz="0" w:val="nil"/>
          <w:left w:space="0" w:sz="0" w:val="nil"/>
          <w:bottom w:space="0" w:sz="0" w:val="nil"/>
          <w:right w:space="0" w:sz="0" w:val="nil"/>
          <w:between w:space="0" w:sz="0" w:val="nil"/>
        </w:pBdr>
        <w:spacing w:after="0" w:line="360" w:lineRule="auto"/>
        <w:ind w:left="720" w:right="-567"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Bărbulescu, Iordan și Daniela Răpan. 2009. Dicţionarul explicativ trilingv al Uniunii Europene – română, engleză, franceză. Iaşi: Ed. Polirom. </w:t>
      </w:r>
    </w:p>
    <w:p w:rsidR="00000000" w:rsidDel="00000000" w:rsidP="00000000" w:rsidRDefault="00000000" w:rsidRPr="00000000" w14:paraId="00000133">
      <w:pPr>
        <w:numPr>
          <w:ilvl w:val="0"/>
          <w:numId w:val="2"/>
        </w:numPr>
        <w:pBdr>
          <w:top w:space="0" w:sz="0" w:val="nil"/>
          <w:left w:space="0" w:sz="0" w:val="nil"/>
          <w:bottom w:space="0" w:sz="0" w:val="nil"/>
          <w:right w:space="0" w:sz="0" w:val="nil"/>
          <w:between w:space="0" w:sz="0" w:val="nil"/>
        </w:pBdr>
        <w:spacing w:after="0" w:line="360" w:lineRule="auto"/>
        <w:ind w:left="720" w:right="-567"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Bărbulescu Iordan, Alice Iancu, Oana – Andreea Ion și Nicolae Toderaș. 2011. Tratatul de la Lisabona. Implicații asupra instituțiilor și politicilor românești. București: Institutul European din România. </w:t>
      </w:r>
    </w:p>
    <w:p w:rsidR="00000000" w:rsidDel="00000000" w:rsidP="00000000" w:rsidRDefault="00000000" w:rsidRPr="00000000" w14:paraId="00000134">
      <w:pPr>
        <w:numPr>
          <w:ilvl w:val="0"/>
          <w:numId w:val="2"/>
        </w:numPr>
        <w:pBdr>
          <w:top w:space="0" w:sz="0" w:val="nil"/>
          <w:left w:space="0" w:sz="0" w:val="nil"/>
          <w:bottom w:space="0" w:sz="0" w:val="nil"/>
          <w:right w:space="0" w:sz="0" w:val="nil"/>
          <w:between w:space="0" w:sz="0" w:val="nil"/>
        </w:pBdr>
        <w:spacing w:after="0" w:line="360" w:lineRule="auto"/>
        <w:ind w:left="720" w:right="-567"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Disponibil online: http://www.ier.ro/documente/spos_2010/SPOS_1_site.pdf.</w:t>
      </w:r>
    </w:p>
    <w:p w:rsidR="00000000" w:rsidDel="00000000" w:rsidP="00000000" w:rsidRDefault="00000000" w:rsidRPr="00000000" w14:paraId="00000135">
      <w:pPr>
        <w:numPr>
          <w:ilvl w:val="0"/>
          <w:numId w:val="2"/>
        </w:numPr>
        <w:pBdr>
          <w:top w:space="0" w:sz="0" w:val="nil"/>
          <w:left w:space="0" w:sz="0" w:val="nil"/>
          <w:bottom w:space="0" w:sz="0" w:val="nil"/>
          <w:right w:space="0" w:sz="0" w:val="nil"/>
          <w:between w:space="0" w:sz="0" w:val="nil"/>
        </w:pBdr>
        <w:spacing w:after="0" w:line="360" w:lineRule="auto"/>
        <w:ind w:left="720" w:right="-567"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Rosamond, B. 2000. Theories of European Integration, Palgrave Macmillan.</w:t>
      </w:r>
    </w:p>
    <w:p w:rsidR="00000000" w:rsidDel="00000000" w:rsidP="00000000" w:rsidRDefault="00000000" w:rsidRPr="00000000" w14:paraId="00000136">
      <w:pPr>
        <w:numPr>
          <w:ilvl w:val="0"/>
          <w:numId w:val="2"/>
        </w:numPr>
        <w:pBdr>
          <w:top w:space="0" w:sz="0" w:val="nil"/>
          <w:left w:space="0" w:sz="0" w:val="nil"/>
          <w:bottom w:space="0" w:sz="0" w:val="nil"/>
          <w:right w:space="0" w:sz="0" w:val="nil"/>
          <w:between w:space="0" w:sz="0" w:val="nil"/>
        </w:pBdr>
        <w:spacing w:after="0" w:line="360" w:lineRule="auto"/>
        <w:ind w:left="720" w:right="-567"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Bărbulescu, Iordan Gheorghe, (2005): UE. De la naţional la federal, Editura Tritonic, Bucureşti;</w:t>
      </w:r>
    </w:p>
    <w:p w:rsidR="00000000" w:rsidDel="00000000" w:rsidP="00000000" w:rsidRDefault="00000000" w:rsidRPr="00000000" w14:paraId="00000137">
      <w:pPr>
        <w:numPr>
          <w:ilvl w:val="0"/>
          <w:numId w:val="2"/>
        </w:numPr>
        <w:pBdr>
          <w:top w:space="0" w:sz="0" w:val="nil"/>
          <w:left w:space="0" w:sz="0" w:val="nil"/>
          <w:bottom w:space="0" w:sz="0" w:val="nil"/>
          <w:right w:space="0" w:sz="0" w:val="nil"/>
          <w:between w:space="0" w:sz="0" w:val="nil"/>
        </w:pBdr>
        <w:spacing w:after="0" w:line="360" w:lineRule="auto"/>
        <w:ind w:left="720" w:right="-567"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Bărbulescu, Iordan Gheorghe, (2006): UE. Politicile extinderii, Editura Tritonic, Bucureşti;</w:t>
      </w:r>
    </w:p>
    <w:p w:rsidR="00000000" w:rsidDel="00000000" w:rsidP="00000000" w:rsidRDefault="00000000" w:rsidRPr="00000000" w14:paraId="00000138">
      <w:pPr>
        <w:numPr>
          <w:ilvl w:val="0"/>
          <w:numId w:val="2"/>
        </w:numPr>
        <w:pBdr>
          <w:top w:space="0" w:sz="0" w:val="nil"/>
          <w:left w:space="0" w:sz="0" w:val="nil"/>
          <w:bottom w:space="0" w:sz="0" w:val="nil"/>
          <w:right w:space="0" w:sz="0" w:val="nil"/>
          <w:between w:space="0" w:sz="0" w:val="nil"/>
        </w:pBdr>
        <w:spacing w:after="0" w:line="360" w:lineRule="auto"/>
        <w:ind w:left="720" w:right="-567"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Bulmer, Simon, Christian Lequesne (2009): Statele membre ale Uniunii Europene, Editura Cartier, Chişinău;</w:t>
      </w:r>
    </w:p>
    <w:p w:rsidR="00000000" w:rsidDel="00000000" w:rsidP="00000000" w:rsidRDefault="00000000" w:rsidRPr="00000000" w14:paraId="00000139">
      <w:pPr>
        <w:numPr>
          <w:ilvl w:val="0"/>
          <w:numId w:val="2"/>
        </w:numPr>
        <w:pBdr>
          <w:top w:space="0" w:sz="0" w:val="nil"/>
          <w:left w:space="0" w:sz="0" w:val="nil"/>
          <w:bottom w:space="0" w:sz="0" w:val="nil"/>
          <w:right w:space="0" w:sz="0" w:val="nil"/>
          <w:between w:space="0" w:sz="0" w:val="nil"/>
        </w:pBdr>
        <w:spacing w:after="0" w:line="360" w:lineRule="auto"/>
        <w:ind w:left="720" w:right="-567"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Colecţia Studii de Impact  -  disponibilă în versiune electronică şi cu acces liber pe portalul electronic al Institutului European din România – www.ier.ro;</w:t>
      </w:r>
    </w:p>
    <w:p w:rsidR="00000000" w:rsidDel="00000000" w:rsidP="00000000" w:rsidRDefault="00000000" w:rsidRPr="00000000" w14:paraId="0000013A">
      <w:pPr>
        <w:numPr>
          <w:ilvl w:val="0"/>
          <w:numId w:val="2"/>
        </w:numPr>
        <w:pBdr>
          <w:top w:space="0" w:sz="0" w:val="nil"/>
          <w:left w:space="0" w:sz="0" w:val="nil"/>
          <w:bottom w:space="0" w:sz="0" w:val="nil"/>
          <w:right w:space="0" w:sz="0" w:val="nil"/>
          <w:between w:space="0" w:sz="0" w:val="nil"/>
        </w:pBdr>
        <w:spacing w:after="0" w:line="360" w:lineRule="auto"/>
        <w:ind w:left="720" w:right="-567"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Hix, Simon (2005): The Political System of the European Union, Palgrave Macmillan, second edition;</w:t>
      </w:r>
    </w:p>
    <w:p w:rsidR="00000000" w:rsidDel="00000000" w:rsidP="00000000" w:rsidRDefault="00000000" w:rsidRPr="00000000" w14:paraId="0000013B">
      <w:pPr>
        <w:numPr>
          <w:ilvl w:val="0"/>
          <w:numId w:val="2"/>
        </w:numPr>
        <w:pBdr>
          <w:top w:space="0" w:sz="0" w:val="nil"/>
          <w:left w:space="0" w:sz="0" w:val="nil"/>
          <w:bottom w:space="0" w:sz="0" w:val="nil"/>
          <w:right w:space="0" w:sz="0" w:val="nil"/>
          <w:between w:space="0" w:sz="0" w:val="nil"/>
        </w:pBdr>
        <w:spacing w:after="0" w:line="360" w:lineRule="auto"/>
        <w:ind w:left="720" w:right="-567"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Romanian Journal of European Affairs – întreaga colecţie disponibilă în versiune electronică şi cu acces liber pe portalul electronic al Institutului European din România – www.ier.ro;</w:t>
      </w:r>
    </w:p>
    <w:p w:rsidR="00000000" w:rsidDel="00000000" w:rsidP="00000000" w:rsidRDefault="00000000" w:rsidRPr="00000000" w14:paraId="0000013C">
      <w:pPr>
        <w:numPr>
          <w:ilvl w:val="0"/>
          <w:numId w:val="2"/>
        </w:numPr>
        <w:pBdr>
          <w:top w:space="0" w:sz="0" w:val="nil"/>
          <w:left w:space="0" w:sz="0" w:val="nil"/>
          <w:bottom w:space="0" w:sz="0" w:val="nil"/>
          <w:right w:space="0" w:sz="0" w:val="nil"/>
          <w:between w:space="0" w:sz="0" w:val="nil"/>
        </w:pBdr>
        <w:spacing w:after="0" w:line="360" w:lineRule="auto"/>
        <w:ind w:left="720" w:right="-567"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Wallace, Mark A. Pollack, Alasdair R. Young (cood.) (2011), Elaborarea politicilor în Uniunea Europeană,ediţia a 6-a</w:t>
      </w:r>
    </w:p>
    <w:p w:rsidR="00000000" w:rsidDel="00000000" w:rsidP="00000000" w:rsidRDefault="00000000" w:rsidRPr="00000000" w14:paraId="0000013D">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E">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F">
      <w:pPr>
        <w:ind w:right="-567"/>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DIRECTOR DEPARTAMENT,                                                        </w:t>
        <w:tab/>
        <w:tab/>
        <w:t xml:space="preserve">   TITULAR DE DISCIPLINĂ, </w:t>
      </w:r>
      <w:r w:rsidDel="00000000" w:rsidR="00000000" w:rsidRPr="00000000">
        <w:rPr>
          <w:rtl w:val="0"/>
        </w:rPr>
      </w:r>
    </w:p>
    <w:p w:rsidR="00000000" w:rsidDel="00000000" w:rsidP="00000000" w:rsidRDefault="00000000" w:rsidRPr="00000000" w14:paraId="00000140">
      <w:pPr>
        <w:tabs>
          <w:tab w:val="left" w:leader="none" w:pos="6615"/>
        </w:tabs>
        <w:spacing w:line="360" w:lineRule="auto"/>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 Univ. Dr. Claudiu Crăciun                                                            Prof Univ. Dr. Iordan Gheorghe Bărbulescu</w:t>
      </w:r>
    </w:p>
    <w:p w:rsidR="00000000" w:rsidDel="00000000" w:rsidP="00000000" w:rsidRDefault="00000000" w:rsidRPr="00000000" w14:paraId="00000141">
      <w:pPr>
        <w:spacing w:line="360" w:lineRule="auto"/>
        <w:ind w:right="-567"/>
        <w:rPr>
          <w:rFonts w:ascii="Times New Roman" w:cs="Times New Roman" w:eastAsia="Times New Roman" w:hAnsi="Times New Roman"/>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2">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b w:val="1"/>
        <w:bCs w:val="1"/>
        <w:color w:val="000000"/>
        <w:sz w:val="20"/>
        <w:szCs w:val="20"/>
      </w:rPr>
    </w:pPr>
    <w:r w:rsidDel="00000000" w:rsidR="00000000" w:rsidRPr="00000000">
      <w:rPr/>
      <w:drawing>
        <wp:inline distB="0" distT="0" distL="0" distR="0">
          <wp:extent cx="4194138" cy="475874"/>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94138" cy="475874"/>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1070" w:hanging="71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lowerLetter"/>
      <w:lvlText w:val="%1)"/>
      <w:lvlJc w:val="left"/>
      <w:pPr>
        <w:ind w:left="400" w:hanging="360"/>
      </w:pPr>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bCs w:val="1"/>
      <w:color w:val="4f81bd"/>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BalloonText">
    <w:name w:val="Balloon Text"/>
    <w:basedOn w:val="Normal"/>
    <w:link w:val="BalloonTextChar"/>
    <w:uiPriority w:val="99"/>
    <w:semiHidden w:val="1"/>
    <w:unhideWhenUsed w:val="1"/>
    <w:rsid w:val="00171BDD"/>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171BDD"/>
    <w:rPr>
      <w:rFonts w:ascii="Tahoma" w:cs="Tahoma" w:hAnsi="Tahoma"/>
      <w:sz w:val="16"/>
      <w:szCs w:val="16"/>
    </w:rPr>
  </w:style>
  <w:style w:type="paragraph" w:styleId="ListParagraph">
    <w:name w:val="List Paragraph"/>
    <w:basedOn w:val="Normal"/>
    <w:uiPriority w:val="34"/>
    <w:qFormat w:val="1"/>
    <w:rsid w:val="00071FF9"/>
    <w:pPr>
      <w:ind w:left="720"/>
      <w:contextualSpacing w:val="1"/>
    </w:pPr>
  </w:style>
  <w:style w:type="paragraph" w:styleId="Default" w:customStyle="1">
    <w:name w:val="Default"/>
    <w:rsid w:val="00071FF9"/>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B8313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nhideWhenUsed w:val="1"/>
    <w:rsid w:val="00FF1214"/>
    <w:pPr>
      <w:tabs>
        <w:tab w:val="center" w:pos="4536"/>
        <w:tab w:val="right" w:pos="9072"/>
      </w:tabs>
      <w:spacing w:after="0" w:line="240" w:lineRule="auto"/>
    </w:pPr>
  </w:style>
  <w:style w:type="character" w:styleId="HeaderChar" w:customStyle="1">
    <w:name w:val="Header Char"/>
    <w:basedOn w:val="DefaultParagraphFont"/>
    <w:link w:val="Header"/>
    <w:rsid w:val="00FF1214"/>
  </w:style>
  <w:style w:type="paragraph" w:styleId="Footer">
    <w:name w:val="footer"/>
    <w:basedOn w:val="Normal"/>
    <w:link w:val="FooterChar"/>
    <w:uiPriority w:val="99"/>
    <w:unhideWhenUsed w:val="1"/>
    <w:rsid w:val="00FF1214"/>
    <w:pPr>
      <w:tabs>
        <w:tab w:val="center" w:pos="4536"/>
        <w:tab w:val="right" w:pos="9072"/>
      </w:tabs>
      <w:spacing w:after="0" w:line="240" w:lineRule="auto"/>
    </w:pPr>
  </w:style>
  <w:style w:type="character" w:styleId="FooterChar" w:customStyle="1">
    <w:name w:val="Footer Char"/>
    <w:basedOn w:val="DefaultParagraphFont"/>
    <w:link w:val="Footer"/>
    <w:uiPriority w:val="99"/>
    <w:rsid w:val="00FF1214"/>
  </w:style>
  <w:style w:type="character" w:styleId="Heading4Char" w:customStyle="1">
    <w:name w:val="Heading 4 Char"/>
    <w:link w:val="Heading4"/>
    <w:rsid w:val="00E917AB"/>
    <w:rPr>
      <w:rFonts w:ascii="Times New Roman" w:cs="Times New Roman" w:eastAsia="Times New Roman" w:hAnsi="Times New Roman"/>
      <w:b w:val="1"/>
      <w:i w:val="1"/>
      <w:sz w:val="24"/>
      <w:szCs w:val="20"/>
      <w:lang w:eastAsia="ro-RO"/>
    </w:rPr>
  </w:style>
  <w:style w:type="paragraph" w:styleId="FootnoteText">
    <w:name w:val="footnote text"/>
    <w:basedOn w:val="Normal"/>
    <w:link w:val="FootnoteTextChar"/>
    <w:uiPriority w:val="99"/>
    <w:semiHidden w:val="1"/>
    <w:unhideWhenUsed w:val="1"/>
    <w:rsid w:val="00374DA8"/>
    <w:pPr>
      <w:spacing w:after="0" w:line="240" w:lineRule="auto"/>
    </w:pPr>
    <w:rPr>
      <w:sz w:val="20"/>
      <w:szCs w:val="20"/>
    </w:rPr>
  </w:style>
  <w:style w:type="character" w:styleId="FootnoteTextChar" w:customStyle="1">
    <w:name w:val="Footnote Text Char"/>
    <w:link w:val="FootnoteText"/>
    <w:uiPriority w:val="99"/>
    <w:semiHidden w:val="1"/>
    <w:rsid w:val="00374DA8"/>
    <w:rPr>
      <w:sz w:val="20"/>
      <w:szCs w:val="20"/>
    </w:rPr>
  </w:style>
  <w:style w:type="character" w:styleId="FootnoteReference">
    <w:name w:val="footnote reference"/>
    <w:uiPriority w:val="99"/>
    <w:semiHidden w:val="1"/>
    <w:unhideWhenUsed w:val="1"/>
    <w:rsid w:val="00374DA8"/>
    <w:rPr>
      <w:vertAlign w:val="superscript"/>
    </w:rPr>
  </w:style>
  <w:style w:type="character" w:styleId="Heading3Char" w:customStyle="1">
    <w:name w:val="Heading 3 Char"/>
    <w:link w:val="Heading3"/>
    <w:uiPriority w:val="9"/>
    <w:semiHidden w:val="1"/>
    <w:rsid w:val="00F45932"/>
    <w:rPr>
      <w:rFonts w:ascii="Cambria" w:cs="Times New Roman" w:eastAsia="Times New Roman" w:hAnsi="Cambria"/>
      <w:b w:val="1"/>
      <w:bCs w:val="1"/>
      <w:color w:val="4f81bd"/>
    </w:rPr>
  </w:style>
  <w:style w:type="character" w:styleId="Heading5Char" w:customStyle="1">
    <w:name w:val="Heading 5 Char"/>
    <w:link w:val="Heading5"/>
    <w:uiPriority w:val="9"/>
    <w:rsid w:val="00F45932"/>
    <w:rPr>
      <w:rFonts w:ascii="Cambria" w:cs="Times New Roman" w:eastAsia="Times New Roman" w:hAnsi="Cambria"/>
      <w:color w:val="243f60"/>
    </w:rPr>
  </w:style>
  <w:style w:type="character" w:styleId="Hyperlink">
    <w:name w:val="Hyperlink"/>
    <w:uiPriority w:val="99"/>
    <w:unhideWhenUsed w:val="1"/>
    <w:rsid w:val="00022ECD"/>
    <w:rPr>
      <w:color w:val="0000ff"/>
      <w:u w:val="single"/>
    </w:rPr>
  </w:style>
  <w:style w:type="character" w:styleId="HTMLCite">
    <w:name w:val="HTML Cite"/>
    <w:rsid w:val="007B1DF0"/>
    <w:rPr>
      <w:i w:val="1"/>
      <w:iCs w:val="1"/>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tblPr>
      <w:tblStyleRowBandSize w:val="1"/>
      <w:tblStyleColBandSize w:val="1"/>
      <w:tblCellMar>
        <w:left w:w="115.0" w:type="dxa"/>
        <w:right w:w="115.0" w:type="dxa"/>
      </w:tblCellMar>
    </w:tblPr>
  </w:style>
  <w:style w:type="table" w:styleId="a9" w:customStyle="1">
    <w:basedOn w:val="TableNormal"/>
    <w:tblPr>
      <w:tblStyleRowBandSize w:val="1"/>
      <w:tblStyleColBandSize w:val="1"/>
      <w:tblCellMar>
        <w:left w:w="115.0" w:type="dxa"/>
        <w:right w:w="115.0" w:type="dxa"/>
      </w:tblCellMar>
    </w:tblPr>
  </w:style>
  <w:style w:type="table" w:styleId="aa" w:customStyle="1">
    <w:basedOn w:val="TableNormal"/>
    <w:tblPr>
      <w:tblStyleRowBandSize w:val="1"/>
      <w:tblStyleColBandSize w:val="1"/>
      <w:tblCellMar>
        <w:left w:w="115.0" w:type="dxa"/>
        <w:right w:w="115.0" w:type="dxa"/>
      </w:tblCellMar>
    </w:tbl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MIEuv006Jh06KkciML4hMYW/Fw==">CgMxLjAaHwoBMBIaChgICVIUChJ0YWJsZS4yMnZqbnZpOWN6Y3gaHwoBMRIaChgICVIUChJ0YWJsZS5zdjVpa2cycHc3dTUyCGguZ2pkZ3hzOAByITE0aXVUc2dXUXZva0xUcUxLdUkxZFU5TmVlQ1FhOElpSw==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2020-05-05T04:36:00Z</dcterms:created>
  <dc:creator>33</dc:creator>
</cp:coreProperties>
</file>